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D82208" w14:textId="50B5F46C" w:rsidR="004E2A1E" w:rsidRPr="00CD5A36" w:rsidRDefault="004E2A1E" w:rsidP="004E2A1E">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 xml:space="preserve">9-e                  </w:t>
      </w:r>
      <w:r w:rsidRPr="00CD5A36">
        <w:rPr>
          <w:rFonts w:ascii="Arial" w:hAnsi="Arial" w:cs="Arial"/>
          <w:b/>
          <w:sz w:val="24"/>
          <w:szCs w:val="24"/>
        </w:rPr>
        <w:tab/>
      </w:r>
      <w:r w:rsidR="00AD7165" w:rsidRPr="00AD7165">
        <w:rPr>
          <w:rFonts w:ascii="Arial" w:hAnsi="Arial" w:cs="Arial"/>
          <w:b/>
          <w:sz w:val="24"/>
          <w:szCs w:val="24"/>
        </w:rPr>
        <w:t>R4-2110012</w:t>
      </w:r>
    </w:p>
    <w:p w14:paraId="3F9E65B2" w14:textId="77777777" w:rsidR="004E2A1E" w:rsidRPr="00CD5A36" w:rsidRDefault="004E2A1E" w:rsidP="004E2A1E">
      <w:pPr>
        <w:pStyle w:val="Header"/>
        <w:tabs>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3AB040DF" w14:textId="77777777" w:rsidR="004E2A1E" w:rsidRPr="006C18B1" w:rsidRDefault="004E2A1E" w:rsidP="004E2A1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B5715F" w14:textId="77777777" w:rsidR="004E2A1E" w:rsidRPr="006C18B1" w:rsidRDefault="004E2A1E" w:rsidP="004E2A1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49CB127E" w14:textId="274E9830" w:rsidR="004E2A1E" w:rsidRPr="006C18B1" w:rsidRDefault="004E2A1E" w:rsidP="004E2A1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t xml:space="preserve">On </w:t>
      </w:r>
      <w:r>
        <w:rPr>
          <w:rFonts w:ascii="Arial" w:eastAsia="Calibri" w:hAnsi="Arial" w:cs="Arial"/>
          <w:b/>
          <w:bCs/>
          <w:sz w:val="24"/>
        </w:rPr>
        <w:t>PRS-RSTD measurement period definition</w:t>
      </w:r>
    </w:p>
    <w:p w14:paraId="0E914278" w14:textId="30826AEE" w:rsidR="004E2A1E" w:rsidRPr="006C18B1" w:rsidRDefault="004E2A1E" w:rsidP="004E2A1E">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Pr>
          <w:rFonts w:ascii="Arial" w:eastAsia="MS Mincho" w:hAnsi="Arial" w:cs="Arial"/>
          <w:b/>
          <w:bCs/>
          <w:sz w:val="24"/>
          <w:szCs w:val="20"/>
        </w:rPr>
        <w:t>6</w:t>
      </w:r>
      <w:r w:rsidRPr="006C18B1">
        <w:rPr>
          <w:rFonts w:ascii="Arial" w:eastAsia="MS Mincho" w:hAnsi="Arial" w:cs="Arial"/>
          <w:b/>
          <w:bCs/>
          <w:sz w:val="24"/>
          <w:szCs w:val="20"/>
        </w:rPr>
        <w:t>.</w:t>
      </w:r>
      <w:r>
        <w:rPr>
          <w:rFonts w:ascii="Arial" w:eastAsia="MS Mincho" w:hAnsi="Arial" w:cs="Arial"/>
          <w:b/>
          <w:bCs/>
          <w:sz w:val="24"/>
          <w:szCs w:val="20"/>
        </w:rPr>
        <w:t>5</w:t>
      </w:r>
      <w:r w:rsidRPr="006C18B1">
        <w:rPr>
          <w:rFonts w:ascii="Arial" w:eastAsia="MS Mincho" w:hAnsi="Arial" w:cs="Arial"/>
          <w:b/>
          <w:bCs/>
          <w:sz w:val="24"/>
          <w:szCs w:val="20"/>
        </w:rPr>
        <w:t>.</w:t>
      </w:r>
      <w:r>
        <w:rPr>
          <w:rFonts w:ascii="Arial" w:eastAsia="MS Mincho" w:hAnsi="Arial" w:cs="Arial"/>
          <w:b/>
          <w:bCs/>
          <w:sz w:val="24"/>
          <w:szCs w:val="20"/>
        </w:rPr>
        <w:t>1</w:t>
      </w:r>
      <w:r w:rsidRPr="006C18B1">
        <w:rPr>
          <w:rFonts w:ascii="Arial" w:eastAsia="MS Mincho" w:hAnsi="Arial" w:cs="Arial"/>
          <w:b/>
          <w:bCs/>
          <w:sz w:val="24"/>
          <w:szCs w:val="20"/>
        </w:rPr>
        <w:t>.</w:t>
      </w:r>
      <w:r>
        <w:rPr>
          <w:rFonts w:ascii="Arial" w:eastAsia="MS Mincho" w:hAnsi="Arial" w:cs="Arial"/>
          <w:b/>
          <w:bCs/>
          <w:sz w:val="24"/>
          <w:szCs w:val="20"/>
        </w:rPr>
        <w:t>1</w:t>
      </w:r>
    </w:p>
    <w:p w14:paraId="160F17F8" w14:textId="6957EE98" w:rsidR="004E2A1E" w:rsidRDefault="004E2A1E" w:rsidP="004E2A1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t>Discussion</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6BE16D3D" w14:textId="55574E34" w:rsidR="003E00B9" w:rsidRPr="007C2BCE" w:rsidRDefault="00D53F30" w:rsidP="003C134B">
      <w:pPr>
        <w:spacing w:after="60" w:line="240" w:lineRule="auto"/>
        <w:ind w:right="-23"/>
      </w:pPr>
      <w:r w:rsidRPr="00D53F30">
        <w:t xml:space="preserve">At RAN4 #98bis-e, the discussion on </w:t>
      </w:r>
      <w:r>
        <w:t>PRS-RSTD</w:t>
      </w:r>
      <w:r w:rsidRPr="00D53F30">
        <w:t xml:space="preserve"> issues w</w:t>
      </w:r>
      <w:r>
        <w:t>as</w:t>
      </w:r>
      <w:r w:rsidRPr="00D53F30">
        <w:t xml:space="preserve"> continued. Further remaining issues are captured in WF [1]. </w:t>
      </w:r>
      <w:r w:rsidR="00480117" w:rsidRPr="007C2BCE">
        <w:rPr>
          <w:color w:val="000000" w:themeColor="text1"/>
        </w:rPr>
        <w:t>Following agreement</w:t>
      </w:r>
      <w:r w:rsidR="00C34356" w:rsidRPr="007C2BCE">
        <w:rPr>
          <w:color w:val="000000" w:themeColor="text1"/>
        </w:rPr>
        <w:t>s</w:t>
      </w:r>
      <w:r w:rsidR="00480117" w:rsidRPr="007C2BCE">
        <w:rPr>
          <w:color w:val="000000" w:themeColor="text1"/>
        </w:rPr>
        <w:t xml:space="preserve"> </w:t>
      </w:r>
      <w:r w:rsidR="005D28EE" w:rsidRPr="007C2BCE">
        <w:rPr>
          <w:color w:val="000000" w:themeColor="text1"/>
        </w:rPr>
        <w:t>on</w:t>
      </w:r>
      <w:r w:rsidR="00940A79">
        <w:rPr>
          <w:color w:val="000000" w:themeColor="text1"/>
        </w:rPr>
        <w:t xml:space="preserve"> </w:t>
      </w:r>
      <w:r w:rsidR="006061D3">
        <w:rPr>
          <w:color w:val="000000" w:themeColor="text1"/>
        </w:rPr>
        <w:t>PRS-</w:t>
      </w:r>
      <w:r w:rsidR="00940A79">
        <w:rPr>
          <w:color w:val="000000" w:themeColor="text1"/>
        </w:rPr>
        <w:t xml:space="preserve">RSTD measurement period </w:t>
      </w:r>
      <w:r w:rsidR="00480117" w:rsidRPr="007C2BCE">
        <w:rPr>
          <w:color w:val="000000" w:themeColor="text1"/>
        </w:rPr>
        <w:t>w</w:t>
      </w:r>
      <w:r w:rsidR="00C34356" w:rsidRPr="007C2BCE">
        <w:rPr>
          <w:color w:val="000000" w:themeColor="text1"/>
        </w:rPr>
        <w:t>ere</w:t>
      </w:r>
      <w:r w:rsidR="00480117" w:rsidRPr="007C2BCE">
        <w:rPr>
          <w:color w:val="000000" w:themeColor="text1"/>
        </w:rPr>
        <w:t xml:space="preserve"> achieved</w:t>
      </w:r>
      <w:r w:rsidR="005D28EE" w:rsidRPr="007C2BCE">
        <w:rPr>
          <w:color w:val="000000" w:themeColor="text1"/>
        </w:rPr>
        <w:t xml:space="preserve"> </w:t>
      </w:r>
      <w:r w:rsidR="00E440AD" w:rsidRPr="007C2BCE">
        <w:rPr>
          <w:color w:val="000000" w:themeColor="text1"/>
        </w:rPr>
        <w:t xml:space="preserve">and </w:t>
      </w:r>
      <w:r w:rsidR="003C134B" w:rsidRPr="007C2BCE">
        <w:rPr>
          <w:color w:val="000000" w:themeColor="text1"/>
        </w:rPr>
        <w:t xml:space="preserve">following </w:t>
      </w:r>
      <w:r w:rsidR="003C134B" w:rsidRPr="007C2BCE">
        <w:rPr>
          <w:rFonts w:eastAsia="Calibri" w:cs="Times New Roman"/>
          <w:color w:val="000000" w:themeColor="text1"/>
          <w:szCs w:val="20"/>
        </w:rPr>
        <w:t xml:space="preserve">items for further study </w:t>
      </w:r>
      <w:r w:rsidR="00AC5F11" w:rsidRPr="007C2BCE">
        <w:rPr>
          <w:rFonts w:eastAsia="Calibri" w:cs="Times New Roman"/>
          <w:color w:val="000000" w:themeColor="text1"/>
          <w:szCs w:val="20"/>
        </w:rPr>
        <w:t xml:space="preserve">were </w:t>
      </w:r>
      <w:r w:rsidR="003C134B" w:rsidRPr="007C2BCE">
        <w:rPr>
          <w:rFonts w:eastAsia="Calibri" w:cs="Times New Roman"/>
          <w:color w:val="000000" w:themeColor="text1"/>
          <w:szCs w:val="20"/>
        </w:rPr>
        <w:t>identified</w:t>
      </w:r>
      <w:r w:rsidR="006061D3">
        <w:rPr>
          <w:rFonts w:eastAsia="Calibri" w:cs="Times New Roman"/>
          <w:color w:val="000000" w:themeColor="text1"/>
          <w:szCs w:val="20"/>
        </w:rPr>
        <w:t xml:space="preserve"> [</w:t>
      </w:r>
      <w:r>
        <w:rPr>
          <w:rFonts w:eastAsia="Calibri" w:cs="Times New Roman"/>
          <w:color w:val="000000" w:themeColor="text1"/>
          <w:szCs w:val="20"/>
        </w:rPr>
        <w:t>2</w:t>
      </w:r>
      <w:r w:rsidR="006061D3">
        <w:rPr>
          <w:rFonts w:eastAsia="Calibri" w:cs="Times New Roman"/>
          <w:color w:val="000000" w:themeColor="text1"/>
          <w:szCs w:val="20"/>
        </w:rPr>
        <w:t>]</w:t>
      </w:r>
      <w:r w:rsidR="003C134B" w:rsidRPr="007C2BCE">
        <w:rPr>
          <w:rFonts w:eastAsia="Calibri" w:cs="Times New Roman"/>
          <w:color w:val="000000" w:themeColor="text1"/>
          <w:szCs w:val="20"/>
        </w:rPr>
        <w:t>.</w:t>
      </w:r>
      <w:r>
        <w:rPr>
          <w:rFonts w:eastAsia="Calibri" w:cs="Times New Roman"/>
          <w:color w:val="000000" w:themeColor="text1"/>
          <w:szCs w:val="20"/>
        </w:rPr>
        <w:t xml:space="preserve"> </w:t>
      </w:r>
      <w:r w:rsidRPr="00D53F30">
        <w:t>This contribution treats some of the open issues.</w:t>
      </w:r>
    </w:p>
    <w:tbl>
      <w:tblPr>
        <w:tblStyle w:val="TableGrid"/>
        <w:tblW w:w="0" w:type="auto"/>
        <w:tblLook w:val="04A0" w:firstRow="1" w:lastRow="0" w:firstColumn="1" w:lastColumn="0" w:noHBand="0" w:noVBand="1"/>
      </w:tblPr>
      <w:tblGrid>
        <w:gridCol w:w="9617"/>
      </w:tblGrid>
      <w:tr w:rsidR="005D7AF2" w:rsidRPr="007C2BCE" w14:paraId="2602AE1C" w14:textId="77777777" w:rsidTr="00A438EA">
        <w:tc>
          <w:tcPr>
            <w:tcW w:w="9617" w:type="dxa"/>
          </w:tcPr>
          <w:p w14:paraId="36434430" w14:textId="6AB2BD8A" w:rsidR="00835E17" w:rsidRDefault="00D213C3" w:rsidP="00480117">
            <w:pPr>
              <w:spacing w:after="120"/>
              <w:rPr>
                <w:b/>
                <w:color w:val="000000" w:themeColor="text1"/>
                <w:u w:val="single"/>
                <w:lang w:eastAsia="zh-CN"/>
              </w:rPr>
            </w:pPr>
            <w:r w:rsidRPr="00D213C3">
              <w:rPr>
                <w:b/>
                <w:color w:val="000000" w:themeColor="text1"/>
                <w:u w:val="single"/>
                <w:lang w:eastAsia="zh-CN"/>
              </w:rPr>
              <w:t xml:space="preserve">RAN4#98e </w:t>
            </w:r>
            <w:r w:rsidR="003E00B9" w:rsidRPr="007C2BCE">
              <w:rPr>
                <w:b/>
                <w:color w:val="000000" w:themeColor="text1"/>
                <w:u w:val="single"/>
                <w:lang w:eastAsia="zh-CN"/>
              </w:rPr>
              <w:t>Agreement</w:t>
            </w:r>
            <w:r w:rsidR="00C34356" w:rsidRPr="007C2BCE">
              <w:rPr>
                <w:b/>
                <w:color w:val="000000" w:themeColor="text1"/>
                <w:u w:val="single"/>
                <w:lang w:eastAsia="zh-CN"/>
              </w:rPr>
              <w:t>s</w:t>
            </w:r>
          </w:p>
          <w:p w14:paraId="45392289" w14:textId="77777777" w:rsidR="00E52871" w:rsidRPr="00DF3E7B" w:rsidRDefault="00E52871" w:rsidP="00E52871">
            <w:pPr>
              <w:pStyle w:val="ListParagraph"/>
              <w:numPr>
                <w:ilvl w:val="1"/>
                <w:numId w:val="15"/>
              </w:numPr>
              <w:spacing w:after="120" w:line="252" w:lineRule="auto"/>
              <w:contextualSpacing w:val="0"/>
              <w:rPr>
                <w:lang w:eastAsia="ja-JP"/>
              </w:rPr>
            </w:pPr>
            <w:r w:rsidRPr="00DF3E7B">
              <w:rPr>
                <w:lang w:eastAsia="ja-JP"/>
              </w:rPr>
              <w:t>Agreements</w:t>
            </w:r>
          </w:p>
          <w:p w14:paraId="3BEEBA8F" w14:textId="77777777" w:rsidR="00E52871" w:rsidRPr="00DF3E7B" w:rsidRDefault="00E52871" w:rsidP="00E52871">
            <w:pPr>
              <w:pStyle w:val="ListParagraph"/>
              <w:numPr>
                <w:ilvl w:val="2"/>
                <w:numId w:val="15"/>
              </w:numPr>
              <w:spacing w:after="120" w:line="252" w:lineRule="auto"/>
              <w:contextualSpacing w:val="0"/>
              <w:rPr>
                <w:bCs/>
              </w:rPr>
            </w:pPr>
            <w:r w:rsidRPr="00DF3E7B">
              <w:rPr>
                <w:bCs/>
              </w:rPr>
              <w:t xml:space="preserve">If muting option 1 is applied, the periodicity of a PRS resource is scaled by </w:t>
            </w:r>
            <w:proofErr w:type="spellStart"/>
            <w:r w:rsidRPr="00DF3E7B">
              <w:rPr>
                <w:bCs/>
              </w:rPr>
              <w:t>N_muting</w:t>
            </w:r>
            <w:proofErr w:type="spellEnd"/>
            <w:r w:rsidRPr="00DF3E7B">
              <w:rPr>
                <w:bCs/>
              </w:rPr>
              <w:t xml:space="preserve"> </w:t>
            </w:r>
          </w:p>
          <w:p w14:paraId="5077E327" w14:textId="77777777" w:rsidR="00E52871" w:rsidRPr="00DF3E7B" w:rsidRDefault="00E52871" w:rsidP="00E52871">
            <w:pPr>
              <w:pStyle w:val="ListParagraph"/>
              <w:numPr>
                <w:ilvl w:val="3"/>
                <w:numId w:val="15"/>
              </w:numPr>
              <w:spacing w:after="120" w:line="252" w:lineRule="auto"/>
              <w:contextualSpacing w:val="0"/>
              <w:rPr>
                <w:bCs/>
              </w:rPr>
            </w:pPr>
            <w:proofErr w:type="spellStart"/>
            <w:r w:rsidRPr="00DF3E7B">
              <w:rPr>
                <w:bCs/>
              </w:rPr>
              <w:t>N_muting</w:t>
            </w:r>
            <w:proofErr w:type="spellEnd"/>
            <w:r w:rsidRPr="00DF3E7B">
              <w:rPr>
                <w:bCs/>
              </w:rPr>
              <w:t xml:space="preserve"> = X * dl-prs-</w:t>
            </w:r>
            <w:proofErr w:type="spellStart"/>
            <w:r w:rsidRPr="00DF3E7B">
              <w:rPr>
                <w:bCs/>
              </w:rPr>
              <w:t>MutingBitRepetitionFactor</w:t>
            </w:r>
            <w:proofErr w:type="spellEnd"/>
            <w:r w:rsidRPr="00DF3E7B">
              <w:rPr>
                <w:bCs/>
              </w:rPr>
              <w:t xml:space="preserve"> </w:t>
            </w:r>
          </w:p>
          <w:p w14:paraId="22523BE4" w14:textId="77777777" w:rsidR="00E52871" w:rsidRPr="00DF3E7B" w:rsidRDefault="00E52871" w:rsidP="00E52871">
            <w:pPr>
              <w:pStyle w:val="ListParagraph"/>
              <w:numPr>
                <w:ilvl w:val="3"/>
                <w:numId w:val="15"/>
              </w:numPr>
              <w:spacing w:after="120" w:line="252" w:lineRule="auto"/>
              <w:contextualSpacing w:val="0"/>
              <w:rPr>
                <w:bCs/>
              </w:rPr>
            </w:pPr>
            <w:r w:rsidRPr="00DF3E7B">
              <w:rPr>
                <w:bCs/>
              </w:rPr>
              <w:t>X is the size of NR-MutingPattern-r16 for mutingOption1-r16.</w:t>
            </w:r>
          </w:p>
          <w:p w14:paraId="47D062CF" w14:textId="77777777" w:rsidR="00E52871" w:rsidRPr="00DF3E7B" w:rsidRDefault="00E52871" w:rsidP="00E52871">
            <w:pPr>
              <w:pStyle w:val="ListParagraph"/>
              <w:numPr>
                <w:ilvl w:val="3"/>
                <w:numId w:val="15"/>
              </w:numPr>
              <w:spacing w:after="120" w:line="252" w:lineRule="auto"/>
              <w:contextualSpacing w:val="0"/>
              <w:rPr>
                <w:lang w:eastAsia="ja-JP"/>
              </w:rPr>
            </w:pPr>
            <w:proofErr w:type="spellStart"/>
            <w:r w:rsidRPr="00DF3E7B">
              <w:rPr>
                <w:lang w:eastAsia="ja-JP"/>
              </w:rPr>
              <w:t>N_muting</w:t>
            </w:r>
            <w:proofErr w:type="spellEnd"/>
            <w:r w:rsidRPr="00DF3E7B">
              <w:rPr>
                <w:lang w:eastAsia="ja-JP"/>
              </w:rPr>
              <w:t xml:space="preserve"> upper bound value is FFS</w:t>
            </w:r>
          </w:p>
          <w:p w14:paraId="124CA086" w14:textId="77777777" w:rsidR="00E52871" w:rsidRPr="00DF3E7B" w:rsidRDefault="00E52871" w:rsidP="00E52871">
            <w:pPr>
              <w:pStyle w:val="ListParagraph"/>
              <w:numPr>
                <w:ilvl w:val="1"/>
                <w:numId w:val="15"/>
              </w:numPr>
              <w:spacing w:after="120" w:line="252" w:lineRule="auto"/>
              <w:contextualSpacing w:val="0"/>
              <w:rPr>
                <w:lang w:eastAsia="ja-JP"/>
              </w:rPr>
            </w:pPr>
            <w:r w:rsidRPr="00DF3E7B">
              <w:rPr>
                <w:lang w:eastAsia="ja-JP"/>
              </w:rPr>
              <w:t>Agreements:</w:t>
            </w:r>
          </w:p>
          <w:p w14:paraId="20B6E78F" w14:textId="77777777" w:rsidR="00E52871" w:rsidRPr="00DF3E7B" w:rsidRDefault="00E52871" w:rsidP="00E52871">
            <w:pPr>
              <w:pStyle w:val="ListParagraph"/>
              <w:numPr>
                <w:ilvl w:val="2"/>
                <w:numId w:val="15"/>
              </w:numPr>
              <w:spacing w:after="120" w:line="252" w:lineRule="auto"/>
              <w:contextualSpacing w:val="0"/>
              <w:rPr>
                <w:bCs/>
              </w:rPr>
            </w:pPr>
            <w:r w:rsidRPr="00DF3E7B">
              <w:rPr>
                <w:bCs/>
              </w:rPr>
              <w:t xml:space="preserve">Redefine </w:t>
            </w:r>
            <m:oMath>
              <m:sSub>
                <m:sSubPr>
                  <m:ctrlPr>
                    <w:rPr>
                      <w:rFonts w:ascii="Cambria Math" w:hAnsi="Cambria Math"/>
                      <w:bCs/>
                    </w:rPr>
                  </m:ctrlPr>
                </m:sSubPr>
                <m:e>
                  <m:r>
                    <m:rPr>
                      <m:nor/>
                    </m:rPr>
                    <w:rPr>
                      <w:bCs/>
                    </w:rPr>
                    <m:t>T</m:t>
                  </m:r>
                </m:e>
                <m:sub>
                  <m:r>
                    <m:rPr>
                      <m:nor/>
                    </m:rPr>
                    <w:rPr>
                      <w:bCs/>
                    </w:rPr>
                    <m:t>last</m:t>
                  </m:r>
                </m:sub>
              </m:sSub>
            </m:oMath>
            <w:r w:rsidRPr="00DF3E7B">
              <w:rPr>
                <w:bCs/>
              </w:rPr>
              <w:t xml:space="preserve">  as </w:t>
            </w:r>
            <m:oMath>
              <m:sSub>
                <m:sSubPr>
                  <m:ctrlPr>
                    <w:rPr>
                      <w:rFonts w:ascii="Cambria Math" w:hAnsi="Cambria Math"/>
                      <w:bCs/>
                    </w:rPr>
                  </m:ctrlPr>
                </m:sSubPr>
                <m:e>
                  <m:r>
                    <m:rPr>
                      <m:nor/>
                    </m:rPr>
                    <w:rPr>
                      <w:bCs/>
                    </w:rPr>
                    <m:t>T</m:t>
                  </m:r>
                </m:e>
                <m:sub>
                  <m:r>
                    <m:rPr>
                      <m:nor/>
                    </m:rPr>
                    <w:rPr>
                      <w:bCs/>
                    </w:rPr>
                    <m:t>last</m:t>
                  </m:r>
                </m:sub>
              </m:sSub>
            </m:oMath>
            <w:r w:rsidRPr="00DF3E7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F3E7B">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DF3E7B">
              <w:rPr>
                <w:bCs/>
              </w:rPr>
              <w:t xml:space="preserve">  (currently </w:t>
            </w:r>
            <m:oMath>
              <m:sSub>
                <m:sSubPr>
                  <m:ctrlPr>
                    <w:rPr>
                      <w:rFonts w:ascii="Cambria Math" w:hAnsi="Cambria Math"/>
                      <w:bCs/>
                    </w:rPr>
                  </m:ctrlPr>
                </m:sSubPr>
                <m:e>
                  <m:r>
                    <m:rPr>
                      <m:nor/>
                    </m:rPr>
                    <w:rPr>
                      <w:bCs/>
                    </w:rPr>
                    <m:t>T</m:t>
                  </m:r>
                </m:e>
                <m:sub>
                  <m:r>
                    <m:rPr>
                      <m:nor/>
                    </m:rPr>
                    <w:rPr>
                      <w:bCs/>
                    </w:rPr>
                    <m:t>last</m:t>
                  </m:r>
                </m:sub>
              </m:sSub>
            </m:oMath>
            <w:r w:rsidRPr="00DF3E7B">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DF3E7B">
              <w:rPr>
                <w:bCs/>
              </w:rPr>
              <w:t xml:space="preserve"> + </w:t>
            </w:r>
            <m:oMath>
              <m:sSub>
                <m:sSubPr>
                  <m:ctrlPr>
                    <w:rPr>
                      <w:rFonts w:ascii="Cambria Math" w:hAnsi="Cambria Math"/>
                      <w:bCs/>
                    </w:rPr>
                  </m:ctrlPr>
                </m:sSubPr>
                <m:e>
                  <m:r>
                    <w:rPr>
                      <w:rFonts w:ascii="Cambria Math" w:hAnsi="Cambria Math"/>
                    </w:rPr>
                    <m:t>L</m:t>
                  </m:r>
                </m:e>
                <m:sub>
                  <m:r>
                    <w:rPr>
                      <w:rFonts w:ascii="Cambria Math" w:hAnsi="Cambria Math"/>
                    </w:rPr>
                    <m:t>PRS</m:t>
                  </m:r>
                  <m:r>
                    <m:rPr>
                      <m:nor/>
                    </m:rPr>
                    <w:rPr>
                      <w:bCs/>
                    </w:rPr>
                    <m:t>,i</m:t>
                  </m:r>
                </m:sub>
              </m:sSub>
            </m:oMath>
            <w:r w:rsidRPr="00DF3E7B">
              <w:rPr>
                <w:bCs/>
              </w:rPr>
              <w:t>)</w:t>
            </w:r>
          </w:p>
          <w:p w14:paraId="3E432396" w14:textId="77777777" w:rsidR="00E52871" w:rsidRPr="00DF3E7B" w:rsidRDefault="00E52871" w:rsidP="00E52871">
            <w:pPr>
              <w:pStyle w:val="ListParagraph"/>
              <w:numPr>
                <w:ilvl w:val="1"/>
                <w:numId w:val="15"/>
              </w:numPr>
              <w:spacing w:after="120" w:line="252" w:lineRule="auto"/>
              <w:contextualSpacing w:val="0"/>
              <w:rPr>
                <w:lang w:eastAsia="ja-JP"/>
              </w:rPr>
            </w:pPr>
            <w:r w:rsidRPr="00DF3E7B">
              <w:rPr>
                <w:lang w:eastAsia="ja-JP"/>
              </w:rPr>
              <w:t>Agreements:</w:t>
            </w:r>
          </w:p>
          <w:p w14:paraId="30B909FC" w14:textId="77777777" w:rsidR="00E52871" w:rsidRPr="00DF3E7B" w:rsidRDefault="00E52871" w:rsidP="00E52871">
            <w:pPr>
              <w:pStyle w:val="ListParagraph"/>
              <w:numPr>
                <w:ilvl w:val="2"/>
                <w:numId w:val="15"/>
              </w:numPr>
              <w:spacing w:after="120" w:line="252" w:lineRule="auto"/>
              <w:contextualSpacing w:val="0"/>
              <w:rPr>
                <w:lang w:eastAsia="ja-JP"/>
              </w:rPr>
            </w:pPr>
            <w:r w:rsidRPr="00DF3E7B">
              <w:rPr>
                <w:bCs/>
              </w:rPr>
              <w:t xml:space="preserve">Observation window for </w:t>
            </w:r>
            <w:proofErr w:type="spellStart"/>
            <w:r w:rsidRPr="00DF3E7B">
              <w:rPr>
                <w:bCs/>
              </w:rPr>
              <w:t>Lprs</w:t>
            </w:r>
            <w:proofErr w:type="spellEnd"/>
          </w:p>
          <w:p w14:paraId="45C0CFE1" w14:textId="77777777" w:rsidR="00E52871" w:rsidRPr="00DF3E7B" w:rsidRDefault="00E52871" w:rsidP="00E52871">
            <w:pPr>
              <w:pStyle w:val="ListParagraph"/>
              <w:numPr>
                <w:ilvl w:val="3"/>
                <w:numId w:val="15"/>
              </w:numPr>
              <w:spacing w:after="120" w:line="259" w:lineRule="auto"/>
              <w:contextualSpacing w:val="0"/>
            </w:pPr>
            <w:r w:rsidRPr="00DF3E7B">
              <w:rPr>
                <w:bCs/>
              </w:rPr>
              <w:t xml:space="preserve">Option 1: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p>
          <w:p w14:paraId="10F3C195" w14:textId="77777777" w:rsidR="00E52871" w:rsidRPr="00DF3E7B" w:rsidRDefault="00E52871" w:rsidP="00E52871">
            <w:pPr>
              <w:pStyle w:val="ListParagraph"/>
              <w:numPr>
                <w:ilvl w:val="3"/>
                <w:numId w:val="15"/>
              </w:numPr>
              <w:spacing w:after="120" w:line="259" w:lineRule="auto"/>
              <w:contextualSpacing w:val="0"/>
            </w:pPr>
            <w:r w:rsidRPr="00DF3E7B">
              <w:t xml:space="preserve">Option 2: </w:t>
            </w:r>
            <w:proofErr w:type="spellStart"/>
            <w:proofErr w:type="gramStart"/>
            <w:r w:rsidRPr="00DF3E7B">
              <w:t>T</w:t>
            </w:r>
            <w:r w:rsidRPr="00DF3E7B">
              <w:rPr>
                <w:vertAlign w:val="subscript"/>
              </w:rPr>
              <w:t>PRS,i</w:t>
            </w:r>
            <w:proofErr w:type="spellEnd"/>
            <w:r w:rsidRPr="00DF3E7B">
              <w:t>.</w:t>
            </w:r>
            <w:proofErr w:type="gramEnd"/>
            <w:r w:rsidRPr="00DF3E7B">
              <w:t xml:space="preserve"> </w:t>
            </w:r>
            <w:r w:rsidRPr="00DF3E7B">
              <w:rPr>
                <w:rFonts w:eastAsiaTheme="minorEastAsia"/>
                <w:iCs/>
                <w:szCs w:val="21"/>
              </w:rPr>
              <w:t xml:space="preserve">The </w:t>
            </w:r>
            <w:r w:rsidRPr="00DF3E7B">
              <w:rPr>
                <w:rFonts w:eastAsiaTheme="minorEastAsia"/>
                <w:szCs w:val="21"/>
              </w:rPr>
              <w:t xml:space="preserve">observation window sizes </w:t>
            </w:r>
            <w:r w:rsidRPr="00DF3E7B">
              <w:rPr>
                <w:rFonts w:eastAsiaTheme="minorEastAsia"/>
                <w:iCs/>
                <w:szCs w:val="21"/>
              </w:rPr>
              <w:t>for</w:t>
            </w:r>
            <w:r w:rsidRPr="00DF3E7B">
              <w:rPr>
                <w:rFonts w:eastAsiaTheme="minorEastAsia"/>
                <w:i/>
                <w:szCs w:val="21"/>
              </w:rPr>
              <w:t xml:space="preserve"> </w:t>
            </w:r>
            <w:proofErr w:type="spellStart"/>
            <w:r w:rsidRPr="00DF3E7B">
              <w:rPr>
                <w:i/>
              </w:rPr>
              <w:t>Lprs</w:t>
            </w:r>
            <w:proofErr w:type="spellEnd"/>
            <w:r w:rsidRPr="00DF3E7B">
              <w:rPr>
                <w:rFonts w:eastAsiaTheme="minorEastAsia"/>
                <w:i/>
                <w:szCs w:val="21"/>
              </w:rPr>
              <w:t xml:space="preserve"> </w:t>
            </w:r>
            <w:r w:rsidRPr="00DF3E7B">
              <w:rPr>
                <w:rFonts w:eastAsiaTheme="minorEastAsia"/>
                <w:iCs/>
                <w:szCs w:val="21"/>
              </w:rPr>
              <w:t>and for</w:t>
            </w:r>
            <w:r w:rsidRPr="00DF3E7B">
              <w:rPr>
                <w:rFonts w:eastAsiaTheme="minorEastAsia"/>
                <w:i/>
                <w:szCs w:val="21"/>
              </w:rPr>
              <w:t xml:space="preserve"> UE processing capability ‘N’ </w:t>
            </w:r>
            <w:r w:rsidRPr="00DF3E7B">
              <w:rPr>
                <w:rFonts w:eastAsiaTheme="minorEastAsia"/>
                <w:iCs/>
                <w:szCs w:val="21"/>
              </w:rPr>
              <w:t>are identical.</w:t>
            </w:r>
          </w:p>
          <w:p w14:paraId="45131C32" w14:textId="77777777" w:rsidR="00E52871" w:rsidRPr="00DF3E7B" w:rsidRDefault="00E52871" w:rsidP="00E52871">
            <w:pPr>
              <w:pStyle w:val="ListParagraph"/>
              <w:numPr>
                <w:ilvl w:val="1"/>
                <w:numId w:val="15"/>
              </w:numPr>
              <w:spacing w:after="120" w:line="252" w:lineRule="auto"/>
              <w:contextualSpacing w:val="0"/>
              <w:rPr>
                <w:lang w:eastAsia="ja-JP"/>
              </w:rPr>
            </w:pPr>
            <w:r w:rsidRPr="00DF3E7B">
              <w:rPr>
                <w:lang w:eastAsia="ja-JP"/>
              </w:rPr>
              <w:t>Agreements:</w:t>
            </w:r>
          </w:p>
          <w:p w14:paraId="092D77DE" w14:textId="77777777" w:rsidR="00E52871" w:rsidRPr="00DF3E7B" w:rsidRDefault="00E52871" w:rsidP="00E52871">
            <w:pPr>
              <w:pStyle w:val="ListParagraph"/>
              <w:numPr>
                <w:ilvl w:val="2"/>
                <w:numId w:val="15"/>
              </w:numPr>
              <w:spacing w:after="120" w:line="252" w:lineRule="auto"/>
              <w:contextualSpacing w:val="0"/>
              <w:rPr>
                <w:lang w:eastAsia="ja-JP"/>
              </w:rPr>
            </w:pPr>
            <w:r w:rsidRPr="00DF3E7B">
              <w:t>The requirement of non-overlapping case should be the same as for overlapping case (i.e. sum approach)</w:t>
            </w:r>
          </w:p>
          <w:p w14:paraId="55A1D05D" w14:textId="77777777" w:rsidR="00E52871" w:rsidRPr="00DF3E7B" w:rsidRDefault="00E52871" w:rsidP="00E52871">
            <w:pPr>
              <w:pStyle w:val="ListParagraph"/>
              <w:numPr>
                <w:ilvl w:val="1"/>
                <w:numId w:val="15"/>
              </w:numPr>
              <w:spacing w:after="120" w:line="252" w:lineRule="auto"/>
              <w:contextualSpacing w:val="0"/>
              <w:rPr>
                <w:lang w:eastAsia="ja-JP"/>
              </w:rPr>
            </w:pPr>
            <w:r w:rsidRPr="00DF3E7B">
              <w:rPr>
                <w:lang w:eastAsia="ja-JP"/>
              </w:rPr>
              <w:t>Agreements</w:t>
            </w:r>
          </w:p>
          <w:p w14:paraId="3BC23F49" w14:textId="08432824" w:rsidR="00E52871" w:rsidRPr="00E52871" w:rsidRDefault="00E52871" w:rsidP="00DF3E7B">
            <w:pPr>
              <w:pStyle w:val="ListParagraph"/>
              <w:numPr>
                <w:ilvl w:val="2"/>
                <w:numId w:val="15"/>
              </w:numPr>
              <w:spacing w:after="120" w:line="252" w:lineRule="auto"/>
              <w:contextualSpacing w:val="0"/>
              <w:rPr>
                <w:lang w:eastAsia="ja-JP"/>
              </w:rPr>
            </w:pPr>
            <w:r w:rsidRPr="00DF3E7B">
              <w:rPr>
                <w:lang w:eastAsia="ja-JP"/>
              </w:rPr>
              <w:t>When PRS-RSRP is configured for DL-TDOA, RSTD and RSRP are performed over the same measurement period.</w:t>
            </w:r>
          </w:p>
        </w:tc>
      </w:tr>
    </w:tbl>
    <w:p w14:paraId="0DD09FCA" w14:textId="1EA42ABF" w:rsidR="00480117" w:rsidRDefault="00480117" w:rsidP="003C134B">
      <w:pPr>
        <w:spacing w:after="0" w:line="240" w:lineRule="auto"/>
        <w:ind w:right="-23"/>
        <w:rPr>
          <w:rFonts w:eastAsia="Calibri" w:cs="Times New Roman"/>
          <w:color w:val="000000" w:themeColor="text1"/>
          <w:sz w:val="12"/>
          <w:szCs w:val="12"/>
        </w:rPr>
      </w:pPr>
    </w:p>
    <w:p w14:paraId="1B08A1C1" w14:textId="77777777" w:rsidR="00D53F30" w:rsidRPr="007C2BCE" w:rsidRDefault="00D53F30" w:rsidP="003C134B">
      <w:pPr>
        <w:spacing w:after="0" w:line="240" w:lineRule="auto"/>
        <w:ind w:right="-23"/>
        <w:rPr>
          <w:rFonts w:eastAsia="Calibri" w:cs="Times New Roman"/>
          <w:color w:val="000000" w:themeColor="text1"/>
          <w:sz w:val="12"/>
          <w:szCs w:val="12"/>
        </w:rPr>
      </w:pPr>
    </w:p>
    <w:p w14:paraId="1A4FB904" w14:textId="77777777" w:rsidR="002C2D19" w:rsidRPr="007C2BCE" w:rsidRDefault="00E50C1F" w:rsidP="00955257">
      <w:pPr>
        <w:pStyle w:val="RAN4H1"/>
        <w:ind w:left="357" w:hanging="357"/>
        <w:rPr>
          <w:lang w:val="en-US"/>
        </w:rPr>
      </w:pPr>
      <w:r w:rsidRPr="007C2BCE">
        <w:rPr>
          <w:lang w:val="en-US"/>
        </w:rPr>
        <w:t>Discussion</w:t>
      </w:r>
    </w:p>
    <w:p w14:paraId="7FD9CEA5" w14:textId="6A6628D1" w:rsidR="001C0453" w:rsidRPr="00B768F6" w:rsidRDefault="00A33544" w:rsidP="00B768F6">
      <w:pPr>
        <w:pStyle w:val="RAN4H2"/>
      </w:pPr>
      <w:bookmarkStart w:id="2" w:name="_Hlk47565958"/>
      <w:r w:rsidRPr="00B768F6">
        <w:t>Measurement Period with PRS Muting</w:t>
      </w:r>
    </w:p>
    <w:tbl>
      <w:tblPr>
        <w:tblStyle w:val="TableGrid"/>
        <w:tblW w:w="0" w:type="auto"/>
        <w:tblLook w:val="04A0" w:firstRow="1" w:lastRow="0" w:firstColumn="1" w:lastColumn="0" w:noHBand="0" w:noVBand="1"/>
      </w:tblPr>
      <w:tblGrid>
        <w:gridCol w:w="9617"/>
      </w:tblGrid>
      <w:tr w:rsidR="00A33544" w14:paraId="3CF50906" w14:textId="77777777" w:rsidTr="00A33544">
        <w:tc>
          <w:tcPr>
            <w:tcW w:w="9617" w:type="dxa"/>
          </w:tcPr>
          <w:p w14:paraId="720AC5E6" w14:textId="2256F49A" w:rsidR="007E3194" w:rsidRDefault="007E3194" w:rsidP="007E3194">
            <w:pPr>
              <w:ind w:left="720"/>
              <w:rPr>
                <w:lang w:eastAsia="x-none"/>
              </w:rPr>
            </w:pPr>
          </w:p>
          <w:p w14:paraId="7CF28F15" w14:textId="77777777" w:rsidR="007E3194" w:rsidRDefault="007E3194" w:rsidP="007E3194">
            <w:pPr>
              <w:ind w:left="720"/>
              <w:rPr>
                <w:lang w:eastAsia="x-none"/>
              </w:rPr>
            </w:pPr>
          </w:p>
          <w:p w14:paraId="1C760F9A" w14:textId="77777777" w:rsidR="0022484E" w:rsidRPr="005E3B17" w:rsidRDefault="0022484E" w:rsidP="00AD7897">
            <w:pPr>
              <w:pStyle w:val="ListParagraph"/>
              <w:numPr>
                <w:ilvl w:val="0"/>
                <w:numId w:val="15"/>
              </w:numPr>
              <w:spacing w:after="120" w:line="252" w:lineRule="auto"/>
              <w:contextualSpacing w:val="0"/>
              <w:rPr>
                <w:bCs/>
              </w:rPr>
            </w:pPr>
            <w:r w:rsidRPr="005E3B17">
              <w:rPr>
                <w:bCs/>
              </w:rPr>
              <w:t xml:space="preserve">If muting option 1 is applied, the periodicity of a PRS resource is scaled by </w:t>
            </w:r>
            <w:proofErr w:type="spellStart"/>
            <w:r w:rsidRPr="005E3B17">
              <w:rPr>
                <w:bCs/>
              </w:rPr>
              <w:t>N_muting</w:t>
            </w:r>
            <w:proofErr w:type="spellEnd"/>
            <w:r w:rsidRPr="005E3B17">
              <w:rPr>
                <w:bCs/>
              </w:rPr>
              <w:t xml:space="preserve"> </w:t>
            </w:r>
          </w:p>
          <w:p w14:paraId="7841570A" w14:textId="77777777" w:rsidR="0022484E" w:rsidRPr="005E3B17" w:rsidRDefault="0022484E" w:rsidP="00AD7897">
            <w:pPr>
              <w:pStyle w:val="ListParagraph"/>
              <w:numPr>
                <w:ilvl w:val="1"/>
                <w:numId w:val="15"/>
              </w:numPr>
              <w:spacing w:after="120" w:line="252" w:lineRule="auto"/>
              <w:contextualSpacing w:val="0"/>
              <w:rPr>
                <w:bCs/>
              </w:rPr>
            </w:pPr>
            <w:proofErr w:type="spellStart"/>
            <w:r w:rsidRPr="005E3B17">
              <w:rPr>
                <w:bCs/>
              </w:rPr>
              <w:t>N_muting</w:t>
            </w:r>
            <w:proofErr w:type="spellEnd"/>
            <w:r w:rsidRPr="005E3B17">
              <w:rPr>
                <w:bCs/>
              </w:rPr>
              <w:t xml:space="preserve"> = X * dl-prs-</w:t>
            </w:r>
            <w:proofErr w:type="spellStart"/>
            <w:r w:rsidRPr="005E3B17">
              <w:rPr>
                <w:bCs/>
              </w:rPr>
              <w:t>MutingBitRepetitionFactor</w:t>
            </w:r>
            <w:proofErr w:type="spellEnd"/>
            <w:r w:rsidRPr="005E3B17">
              <w:rPr>
                <w:bCs/>
              </w:rPr>
              <w:t xml:space="preserve"> </w:t>
            </w:r>
          </w:p>
          <w:p w14:paraId="7DB52180" w14:textId="77777777" w:rsidR="0022484E" w:rsidRPr="005E3B17" w:rsidRDefault="0022484E" w:rsidP="00AD7897">
            <w:pPr>
              <w:pStyle w:val="ListParagraph"/>
              <w:numPr>
                <w:ilvl w:val="1"/>
                <w:numId w:val="15"/>
              </w:numPr>
              <w:spacing w:after="120" w:line="252" w:lineRule="auto"/>
              <w:contextualSpacing w:val="0"/>
              <w:rPr>
                <w:bCs/>
              </w:rPr>
            </w:pPr>
            <w:r w:rsidRPr="005E3B17">
              <w:rPr>
                <w:bCs/>
              </w:rPr>
              <w:t>X is the size of NR-MutingPattern-r16 for mutingOption1-r16.</w:t>
            </w:r>
          </w:p>
          <w:p w14:paraId="28D329E8" w14:textId="77777777" w:rsidR="0022484E" w:rsidRPr="005E3B17" w:rsidRDefault="0022484E" w:rsidP="00AD7897">
            <w:pPr>
              <w:pStyle w:val="ListParagraph"/>
              <w:numPr>
                <w:ilvl w:val="1"/>
                <w:numId w:val="15"/>
              </w:numPr>
              <w:spacing w:after="120" w:line="252" w:lineRule="auto"/>
              <w:contextualSpacing w:val="0"/>
              <w:rPr>
                <w:lang w:eastAsia="ja-JP"/>
              </w:rPr>
            </w:pPr>
            <w:proofErr w:type="spellStart"/>
            <w:r w:rsidRPr="005E3B17">
              <w:rPr>
                <w:lang w:eastAsia="ja-JP"/>
              </w:rPr>
              <w:lastRenderedPageBreak/>
              <w:t>N_muting</w:t>
            </w:r>
            <w:proofErr w:type="spellEnd"/>
            <w:r w:rsidRPr="005E3B17">
              <w:rPr>
                <w:lang w:eastAsia="ja-JP"/>
              </w:rPr>
              <w:t xml:space="preserve"> upper bound value is FFS</w:t>
            </w:r>
          </w:p>
          <w:p w14:paraId="47FB6D3E" w14:textId="77777777" w:rsidR="0022484E" w:rsidRPr="005E3B17" w:rsidRDefault="0022484E" w:rsidP="00AD7897">
            <w:pPr>
              <w:pStyle w:val="ListParagraph"/>
              <w:numPr>
                <w:ilvl w:val="2"/>
                <w:numId w:val="15"/>
              </w:numPr>
              <w:spacing w:after="120" w:line="252" w:lineRule="auto"/>
              <w:contextualSpacing w:val="0"/>
              <w:rPr>
                <w:lang w:eastAsia="ja-JP"/>
              </w:rPr>
            </w:pPr>
            <w:r w:rsidRPr="005E3B17">
              <w:rPr>
                <w:lang w:eastAsia="ja-JP"/>
              </w:rPr>
              <w:t xml:space="preserve">Option A: </w:t>
            </w:r>
          </w:p>
          <w:p w14:paraId="139AB3B3" w14:textId="77777777" w:rsidR="0022484E" w:rsidRPr="005E3B17" w:rsidRDefault="0022484E" w:rsidP="00AD7897">
            <w:pPr>
              <w:pStyle w:val="ListParagraph"/>
              <w:numPr>
                <w:ilvl w:val="3"/>
                <w:numId w:val="15"/>
              </w:numPr>
              <w:spacing w:after="120"/>
              <w:contextualSpacing w:val="0"/>
              <w:rPr>
                <w:i/>
              </w:rPr>
            </w:pPr>
            <w:r w:rsidRPr="005E3B17">
              <w:t xml:space="preserve">If </w:t>
            </w:r>
            <w:proofErr w:type="spellStart"/>
            <w:r w:rsidRPr="005E3B17">
              <w:t>Tprs</w:t>
            </w:r>
            <w:proofErr w:type="spellEnd"/>
            <w:r w:rsidRPr="005E3B17">
              <w:t xml:space="preserve"> * </w:t>
            </w:r>
            <w:r w:rsidRPr="005E3B17">
              <w:rPr>
                <w:i/>
              </w:rPr>
              <w:t xml:space="preserve">dl-PRS-MutingBitRepetitionFactor-r16 </w:t>
            </w:r>
            <w:r w:rsidRPr="005E3B17">
              <w:rPr>
                <w:iCs/>
              </w:rPr>
              <w:t xml:space="preserve">&gt; 10240 </w:t>
            </w:r>
            <w:proofErr w:type="spellStart"/>
            <w:r w:rsidRPr="005E3B17">
              <w:rPr>
                <w:iCs/>
              </w:rPr>
              <w:t>ms</w:t>
            </w:r>
            <w:proofErr w:type="spellEnd"/>
          </w:p>
          <w:p w14:paraId="30EC9B24" w14:textId="77777777" w:rsidR="0022484E" w:rsidRPr="005E3B17" w:rsidRDefault="0022484E" w:rsidP="00AD7897">
            <w:pPr>
              <w:pStyle w:val="ListParagraph"/>
              <w:numPr>
                <w:ilvl w:val="4"/>
                <w:numId w:val="15"/>
              </w:numPr>
              <w:spacing w:after="120"/>
              <w:contextualSpacing w:val="0"/>
            </w:pPr>
            <w:proofErr w:type="spellStart"/>
            <w:r w:rsidRPr="005E3B17">
              <w:t>N_muting</w:t>
            </w:r>
            <w:proofErr w:type="spellEnd"/>
            <w:r w:rsidRPr="005E3B17">
              <w:t xml:space="preserve"> = 1 (effectively no type1 muting, corner case that should be avoided by the network)</w:t>
            </w:r>
          </w:p>
          <w:p w14:paraId="00088801" w14:textId="77777777" w:rsidR="0022484E" w:rsidRPr="005E3B17" w:rsidRDefault="0022484E" w:rsidP="00AD7897">
            <w:pPr>
              <w:pStyle w:val="ListParagraph"/>
              <w:numPr>
                <w:ilvl w:val="3"/>
                <w:numId w:val="15"/>
              </w:numPr>
              <w:spacing w:after="120"/>
              <w:contextualSpacing w:val="0"/>
            </w:pPr>
            <w:r w:rsidRPr="005E3B17">
              <w:t>else</w:t>
            </w:r>
          </w:p>
          <w:p w14:paraId="62562C42" w14:textId="77777777" w:rsidR="0022484E" w:rsidRPr="005E3B17" w:rsidRDefault="0022484E" w:rsidP="00AD7897">
            <w:pPr>
              <w:pStyle w:val="ListParagraph"/>
              <w:numPr>
                <w:ilvl w:val="4"/>
                <w:numId w:val="15"/>
              </w:numPr>
              <w:spacing w:after="120"/>
              <w:contextualSpacing w:val="0"/>
            </w:pPr>
            <w:proofErr w:type="spellStart"/>
            <w:r w:rsidRPr="005E3B17">
              <w:t>N_muting</w:t>
            </w:r>
            <w:proofErr w:type="spellEnd"/>
            <w:r w:rsidRPr="005E3B17">
              <w:t xml:space="preserve"> = X * </w:t>
            </w:r>
            <w:r w:rsidRPr="005E3B17">
              <w:rPr>
                <w:i/>
              </w:rPr>
              <w:t>dl-PRS-MutingBitRepetitionFactor-r16</w:t>
            </w:r>
            <w:r w:rsidRPr="005E3B17">
              <w:rPr>
                <w:iCs/>
              </w:rPr>
              <w:t>, where</w:t>
            </w:r>
          </w:p>
          <w:p w14:paraId="1EECCC07" w14:textId="77777777" w:rsidR="0022484E" w:rsidRPr="005E3B17" w:rsidRDefault="0022484E" w:rsidP="00AD7897">
            <w:pPr>
              <w:pStyle w:val="ListParagraph"/>
              <w:numPr>
                <w:ilvl w:val="4"/>
                <w:numId w:val="15"/>
              </w:numPr>
              <w:spacing w:after="120"/>
              <w:contextualSpacing w:val="0"/>
              <w:rPr>
                <w:iCs/>
              </w:rPr>
            </w:pPr>
            <w:r w:rsidRPr="005E3B17">
              <w:t xml:space="preserve">X = </w:t>
            </w:r>
            <w:proofErr w:type="gramStart"/>
            <w:r w:rsidRPr="005E3B17">
              <w:t>min( L</w:t>
            </w:r>
            <w:proofErr w:type="gramEnd"/>
            <w:r w:rsidRPr="005E3B17">
              <w:t xml:space="preserve">, 10240/( </w:t>
            </w:r>
            <w:proofErr w:type="spellStart"/>
            <w:r w:rsidRPr="005E3B17">
              <w:t>Tprs</w:t>
            </w:r>
            <w:proofErr w:type="spellEnd"/>
            <w:r w:rsidRPr="005E3B17">
              <w:t xml:space="preserve"> * </w:t>
            </w:r>
            <w:r w:rsidRPr="005E3B17">
              <w:rPr>
                <w:i/>
              </w:rPr>
              <w:t xml:space="preserve">dl-PRS-MutingBitRepetitionFactor-r16 </w:t>
            </w:r>
            <w:r w:rsidRPr="005E3B17">
              <w:rPr>
                <w:iCs/>
              </w:rPr>
              <w:t>) ) and</w:t>
            </w:r>
          </w:p>
          <w:p w14:paraId="7D5BE6CE" w14:textId="77777777" w:rsidR="0022484E" w:rsidRPr="005E3B17" w:rsidRDefault="0022484E" w:rsidP="00AD7897">
            <w:pPr>
              <w:pStyle w:val="ListParagraph"/>
              <w:numPr>
                <w:ilvl w:val="4"/>
                <w:numId w:val="15"/>
              </w:numPr>
              <w:spacing w:after="120"/>
              <w:contextualSpacing w:val="0"/>
              <w:rPr>
                <w:bCs/>
              </w:rPr>
            </w:pPr>
            <w:r w:rsidRPr="005E3B17">
              <w:rPr>
                <w:bCs/>
              </w:rPr>
              <w:t>L is the size of NR-MutingPattern-r16 for mutingOption1-r16.</w:t>
            </w:r>
          </w:p>
          <w:p w14:paraId="49B26ADD" w14:textId="77777777" w:rsidR="0022484E" w:rsidRPr="005E3B17" w:rsidRDefault="0022484E" w:rsidP="00AD7897">
            <w:pPr>
              <w:pStyle w:val="ListParagraph"/>
              <w:numPr>
                <w:ilvl w:val="2"/>
                <w:numId w:val="15"/>
              </w:numPr>
              <w:spacing w:after="120"/>
              <w:contextualSpacing w:val="0"/>
              <w:rPr>
                <w:bCs/>
              </w:rPr>
            </w:pPr>
            <w:r w:rsidRPr="005E3B17">
              <w:rPr>
                <w:bCs/>
              </w:rPr>
              <w:t>Option B:</w:t>
            </w:r>
          </w:p>
          <w:p w14:paraId="5CBA8E34" w14:textId="77777777" w:rsidR="0022484E" w:rsidRPr="005E3B17" w:rsidRDefault="0022484E" w:rsidP="00AD7897">
            <w:pPr>
              <w:pStyle w:val="ListParagraph"/>
              <w:numPr>
                <w:ilvl w:val="4"/>
                <w:numId w:val="15"/>
              </w:numPr>
              <w:spacing w:after="120"/>
              <w:contextualSpacing w:val="0"/>
              <w:rPr>
                <w:bCs/>
              </w:rPr>
            </w:pPr>
            <w:r w:rsidRPr="005E3B17">
              <w:rPr>
                <w:bCs/>
              </w:rPr>
              <w:t xml:space="preserve">If </w:t>
            </w:r>
            <w:proofErr w:type="spellStart"/>
            <w:r w:rsidRPr="005E3B17">
              <w:rPr>
                <w:bCs/>
              </w:rPr>
              <w:t>Tprs</w:t>
            </w:r>
            <w:proofErr w:type="spellEnd"/>
            <w:r w:rsidRPr="005E3B17">
              <w:rPr>
                <w:bCs/>
              </w:rPr>
              <w:t xml:space="preserve"> * dl-PRS-MutingBitRepetitionFactor-r16 &gt; 10240 </w:t>
            </w:r>
            <w:proofErr w:type="spellStart"/>
            <w:r w:rsidRPr="005E3B17">
              <w:rPr>
                <w:bCs/>
              </w:rPr>
              <w:t>ms</w:t>
            </w:r>
            <w:proofErr w:type="spellEnd"/>
          </w:p>
          <w:p w14:paraId="7BEE4CA2" w14:textId="77777777" w:rsidR="0022484E" w:rsidRPr="005E3B17" w:rsidRDefault="0022484E" w:rsidP="00AD7897">
            <w:pPr>
              <w:pStyle w:val="ListParagraph"/>
              <w:numPr>
                <w:ilvl w:val="5"/>
                <w:numId w:val="15"/>
              </w:numPr>
              <w:spacing w:after="120"/>
              <w:contextualSpacing w:val="0"/>
              <w:rPr>
                <w:bCs/>
              </w:rPr>
            </w:pPr>
            <w:proofErr w:type="spellStart"/>
            <w:r w:rsidRPr="005E3B17">
              <w:rPr>
                <w:bCs/>
              </w:rPr>
              <w:t>N_muting</w:t>
            </w:r>
            <w:proofErr w:type="spellEnd"/>
            <w:r w:rsidRPr="005E3B17">
              <w:rPr>
                <w:bCs/>
              </w:rPr>
              <w:t xml:space="preserve"> = 1 </w:t>
            </w:r>
          </w:p>
          <w:p w14:paraId="7FFEEAB1" w14:textId="77777777" w:rsidR="0022484E" w:rsidRPr="005E3B17" w:rsidRDefault="0022484E" w:rsidP="00AD7897">
            <w:pPr>
              <w:pStyle w:val="ListParagraph"/>
              <w:numPr>
                <w:ilvl w:val="4"/>
                <w:numId w:val="15"/>
              </w:numPr>
              <w:spacing w:after="120"/>
              <w:contextualSpacing w:val="0"/>
              <w:rPr>
                <w:bCs/>
              </w:rPr>
            </w:pPr>
            <w:r w:rsidRPr="005E3B17">
              <w:rPr>
                <w:bCs/>
              </w:rPr>
              <w:t xml:space="preserve">Elseif L </w:t>
            </w:r>
            <m:oMath>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2, 4</m:t>
                  </m:r>
                </m:e>
              </m:d>
            </m:oMath>
          </w:p>
          <w:p w14:paraId="717E94A4" w14:textId="77777777" w:rsidR="0022484E" w:rsidRPr="005E3B17" w:rsidRDefault="0022484E" w:rsidP="00AD7897">
            <w:pPr>
              <w:pStyle w:val="ListParagraph"/>
              <w:numPr>
                <w:ilvl w:val="5"/>
                <w:numId w:val="15"/>
              </w:numPr>
              <w:spacing w:after="120"/>
              <w:contextualSpacing w:val="0"/>
              <w:rPr>
                <w:bCs/>
              </w:rPr>
            </w:pPr>
            <w:proofErr w:type="spellStart"/>
            <w:r w:rsidRPr="005E3B17">
              <w:rPr>
                <w:bCs/>
              </w:rPr>
              <w:t>N_muting</w:t>
            </w:r>
            <w:proofErr w:type="spellEnd"/>
            <w:r w:rsidRPr="005E3B17">
              <w:rPr>
                <w:bCs/>
              </w:rPr>
              <w:t xml:space="preserve"> =min </w:t>
            </w:r>
            <w:proofErr w:type="gramStart"/>
            <w:r w:rsidRPr="005E3B17">
              <w:rPr>
                <w:bCs/>
              </w:rPr>
              <w:t>{ L</w:t>
            </w:r>
            <w:proofErr w:type="gramEnd"/>
            <w:r w:rsidRPr="005E3B17">
              <w:rPr>
                <w:bCs/>
              </w:rPr>
              <w:t>, [ X ] },  [X=2]</w:t>
            </w:r>
          </w:p>
          <w:p w14:paraId="201939A9" w14:textId="77777777" w:rsidR="0022484E" w:rsidRPr="005E3B17" w:rsidRDefault="0022484E" w:rsidP="00AD7897">
            <w:pPr>
              <w:pStyle w:val="ListParagraph"/>
              <w:numPr>
                <w:ilvl w:val="4"/>
                <w:numId w:val="15"/>
              </w:numPr>
              <w:spacing w:after="120"/>
              <w:contextualSpacing w:val="0"/>
              <w:rPr>
                <w:bCs/>
              </w:rPr>
            </w:pPr>
            <w:r w:rsidRPr="005E3B17">
              <w:rPr>
                <w:bCs/>
              </w:rPr>
              <w:t xml:space="preserve">Elseif L </w:t>
            </w:r>
            <m:oMath>
              <m:r>
                <m:rPr>
                  <m:sty m:val="p"/>
                </m:rPr>
                <w:rPr>
                  <w:rFonts w:ascii="Cambria Math" w:hAnsi="Cambria Math"/>
                </w:rPr>
                <m:t>∈</m:t>
              </m:r>
              <m:d>
                <m:dPr>
                  <m:begChr m:val="{"/>
                  <m:endChr m:val="}"/>
                  <m:ctrlPr>
                    <w:rPr>
                      <w:rFonts w:ascii="Cambria Math" w:hAnsi="Cambria Math"/>
                      <w:bCs/>
                    </w:rPr>
                  </m:ctrlPr>
                </m:dPr>
                <m:e>
                  <m:r>
                    <m:rPr>
                      <m:sty m:val="p"/>
                    </m:rPr>
                    <w:rPr>
                      <w:rFonts w:ascii="Cambria Math" w:hAnsi="Cambria Math"/>
                    </w:rPr>
                    <m:t>6,8,16,32</m:t>
                  </m:r>
                </m:e>
              </m:d>
            </m:oMath>
          </w:p>
          <w:p w14:paraId="02C5D965" w14:textId="77777777" w:rsidR="0022484E" w:rsidRPr="005E3B17" w:rsidRDefault="0022484E" w:rsidP="00AD7897">
            <w:pPr>
              <w:pStyle w:val="ListParagraph"/>
              <w:numPr>
                <w:ilvl w:val="5"/>
                <w:numId w:val="15"/>
              </w:numPr>
              <w:spacing w:after="120"/>
              <w:contextualSpacing w:val="0"/>
              <w:rPr>
                <w:bCs/>
                <w:lang w:val="fr-FR"/>
              </w:rPr>
            </w:pPr>
            <w:proofErr w:type="spellStart"/>
            <w:r w:rsidRPr="005E3B17">
              <w:rPr>
                <w:bCs/>
                <w:lang w:val="fr-FR"/>
              </w:rPr>
              <w:t>N_muting</w:t>
            </w:r>
            <w:proofErr w:type="spellEnd"/>
            <w:r w:rsidRPr="005E3B17">
              <w:rPr>
                <w:bCs/>
                <w:lang w:val="fr-FR"/>
              </w:rPr>
              <w:t xml:space="preserve"> = min { L, [ Y ] }, [Y=8]</w:t>
            </w:r>
          </w:p>
          <w:p w14:paraId="7B31B8BA" w14:textId="77777777" w:rsidR="0022484E" w:rsidRPr="005E3B17" w:rsidRDefault="0022484E" w:rsidP="00AD7897">
            <w:pPr>
              <w:pStyle w:val="ListParagraph"/>
              <w:numPr>
                <w:ilvl w:val="2"/>
                <w:numId w:val="15"/>
              </w:numPr>
              <w:spacing w:after="120" w:line="252" w:lineRule="auto"/>
              <w:contextualSpacing w:val="0"/>
              <w:rPr>
                <w:lang w:eastAsia="ja-JP"/>
              </w:rPr>
            </w:pPr>
            <w:r w:rsidRPr="005E3B17">
              <w:rPr>
                <w:lang w:eastAsia="ja-JP"/>
              </w:rPr>
              <w:t>Other options are not precluded</w:t>
            </w:r>
          </w:p>
          <w:p w14:paraId="62499C10" w14:textId="77777777" w:rsidR="00A33544" w:rsidRDefault="00A33544" w:rsidP="00A30CAA">
            <w:pPr>
              <w:rPr>
                <w:lang w:eastAsia="x-none"/>
              </w:rPr>
            </w:pPr>
          </w:p>
        </w:tc>
      </w:tr>
    </w:tbl>
    <w:p w14:paraId="76B7D113" w14:textId="3DD6839B" w:rsidR="00A33544" w:rsidRDefault="00A33544" w:rsidP="00A30CAA">
      <w:pPr>
        <w:rPr>
          <w:lang w:eastAsia="x-none"/>
        </w:rPr>
      </w:pPr>
    </w:p>
    <w:p w14:paraId="29550611" w14:textId="2C6ED1E0" w:rsidR="005E3B17" w:rsidRPr="005E3B17" w:rsidRDefault="00AD7897" w:rsidP="005E3B17">
      <w:pPr>
        <w:rPr>
          <w:lang w:eastAsia="x-none"/>
        </w:rPr>
      </w:pPr>
      <w:r>
        <w:rPr>
          <w:lang w:eastAsia="x-none"/>
        </w:rPr>
        <w:t xml:space="preserve">Our observation on the muting pattern </w:t>
      </w:r>
      <w:proofErr w:type="spellStart"/>
      <w:r>
        <w:rPr>
          <w:lang w:eastAsia="x-none"/>
        </w:rPr>
        <w:t>usecase</w:t>
      </w:r>
      <w:proofErr w:type="spellEnd"/>
      <w:r>
        <w:rPr>
          <w:lang w:eastAsia="x-none"/>
        </w:rPr>
        <w:t xml:space="preserve"> is that it could be widely used to improve accuracy by reducing interference on PRS resources. </w:t>
      </w:r>
      <w:r w:rsidR="003A13B1">
        <w:rPr>
          <w:lang w:eastAsia="x-none"/>
        </w:rPr>
        <w:t>W</w:t>
      </w:r>
      <w:r w:rsidR="005E3B17" w:rsidRPr="005E3B17">
        <w:rPr>
          <w:lang w:eastAsia="x-none"/>
        </w:rPr>
        <w:t>e prefer that actual muting part must be considered if a muting pattern is considered in the requirement.</w:t>
      </w:r>
      <w:r w:rsidR="003A13B1">
        <w:rPr>
          <w:lang w:eastAsia="x-none"/>
        </w:rPr>
        <w:t xml:space="preserve"> Also, the current measurement period is already quite overestimated, one concern is raised that muting pattern </w:t>
      </w:r>
      <w:r w:rsidR="00F74575">
        <w:rPr>
          <w:lang w:eastAsia="x-none"/>
        </w:rPr>
        <w:t xml:space="preserve">configuration may </w:t>
      </w:r>
      <w:r w:rsidR="003A13B1">
        <w:rPr>
          <w:lang w:eastAsia="x-none"/>
        </w:rPr>
        <w:t xml:space="preserve">broadly scale the </w:t>
      </w:r>
      <w:r w:rsidR="00F74575">
        <w:rPr>
          <w:lang w:eastAsia="x-none"/>
        </w:rPr>
        <w:t xml:space="preserve">overestimated </w:t>
      </w:r>
      <w:r w:rsidR="003A13B1">
        <w:rPr>
          <w:lang w:eastAsia="x-none"/>
        </w:rPr>
        <w:t>requirement</w:t>
      </w:r>
      <w:r w:rsidR="00F74575">
        <w:rPr>
          <w:lang w:eastAsia="x-none"/>
        </w:rPr>
        <w:t>.  We note one</w:t>
      </w:r>
      <w:r w:rsidR="005E3B17" w:rsidRPr="005E3B17">
        <w:rPr>
          <w:lang w:eastAsia="x-none"/>
        </w:rPr>
        <w:t xml:space="preserve"> case, the 37.355 says  “</w:t>
      </w:r>
      <w:r w:rsidR="00F74575">
        <w:rPr>
          <w:lang w:eastAsia="x-none"/>
        </w:rPr>
        <w:t>w</w:t>
      </w:r>
      <w:r w:rsidR="005E3B17" w:rsidRPr="005E3B17">
        <w:rPr>
          <w:lang w:eastAsia="x-none"/>
        </w:rPr>
        <w:t xml:space="preserve">hen the UE receives a TREP-bit muting pattern together with a PRS periodicity TPRS for the same cell which exceeds 10240 subframes (i.e., TREP × TPRS &gt; 10240 subframes), the UE shall assume an n-bit muting pattern based on the first n-bits, where n = 10240/TPRS.” </w:t>
      </w:r>
      <w:r w:rsidR="00F74575">
        <w:rPr>
          <w:lang w:eastAsia="x-none"/>
        </w:rPr>
        <w:t>This means that</w:t>
      </w:r>
      <w:r w:rsidR="005E3B17" w:rsidRPr="005E3B17">
        <w:rPr>
          <w:lang w:eastAsia="x-none"/>
        </w:rPr>
        <w:t xml:space="preserve"> </w:t>
      </w:r>
      <w:r w:rsidR="00F74575">
        <w:rPr>
          <w:lang w:eastAsia="x-none"/>
        </w:rPr>
        <w:t>i</w:t>
      </w:r>
      <w:r w:rsidR="005E3B17" w:rsidRPr="005E3B17">
        <w:rPr>
          <w:lang w:eastAsia="x-none"/>
        </w:rPr>
        <w:t xml:space="preserve">f TREP × TPRS &gt; SFN cycle, then not </w:t>
      </w:r>
      <w:proofErr w:type="gramStart"/>
      <w:r w:rsidR="005E3B17" w:rsidRPr="005E3B17">
        <w:rPr>
          <w:lang w:eastAsia="x-none"/>
        </w:rPr>
        <w:t>all of</w:t>
      </w:r>
      <w:proofErr w:type="gramEnd"/>
      <w:r w:rsidR="005E3B17" w:rsidRPr="005E3B17">
        <w:rPr>
          <w:lang w:eastAsia="x-none"/>
        </w:rPr>
        <w:t xml:space="preserve"> muting pattern bits are </w:t>
      </w:r>
      <w:r w:rsidR="00F74575">
        <w:rPr>
          <w:lang w:eastAsia="x-none"/>
        </w:rPr>
        <w:t xml:space="preserve">effective in </w:t>
      </w:r>
      <w:r w:rsidR="005E3B17" w:rsidRPr="005E3B17">
        <w:rPr>
          <w:lang w:eastAsia="x-none"/>
        </w:rPr>
        <w:t xml:space="preserve">actual muting. </w:t>
      </w:r>
      <w:r w:rsidR="00F74575">
        <w:rPr>
          <w:lang w:eastAsia="x-none"/>
        </w:rPr>
        <w:t>Therefore</w:t>
      </w:r>
      <w:r w:rsidR="00EE4947">
        <w:rPr>
          <w:lang w:eastAsia="x-none"/>
        </w:rPr>
        <w:t>,</w:t>
      </w:r>
      <w:r w:rsidR="005E3B17" w:rsidRPr="005E3B17">
        <w:rPr>
          <w:lang w:eastAsia="x-none"/>
        </w:rPr>
        <w:t xml:space="preserve"> the muting PRS won’t be the full size of NR-MutingPattern-r16.</w:t>
      </w:r>
    </w:p>
    <w:p w14:paraId="450C3D28" w14:textId="4F20057D" w:rsidR="00A92551" w:rsidRPr="005E3B17" w:rsidRDefault="00BF745A" w:rsidP="00A30CAA">
      <w:pPr>
        <w:rPr>
          <w:lang w:eastAsia="x-none"/>
        </w:rPr>
      </w:pPr>
      <w:r>
        <w:rPr>
          <w:lang w:eastAsia="x-none"/>
        </w:rPr>
        <w:t xml:space="preserve">In this sense, the condition </w:t>
      </w:r>
      <w:proofErr w:type="spellStart"/>
      <w:r w:rsidRPr="005E3B17">
        <w:t>Tprs</w:t>
      </w:r>
      <w:proofErr w:type="spellEnd"/>
      <w:r w:rsidRPr="005E3B17">
        <w:t xml:space="preserve"> * </w:t>
      </w:r>
      <w:r w:rsidRPr="005E3B17">
        <w:rPr>
          <w:i/>
        </w:rPr>
        <w:t xml:space="preserve">dl-PRS-MutingBitRepetitionFactor-r16 </w:t>
      </w:r>
      <w:r w:rsidRPr="005E3B17">
        <w:rPr>
          <w:iCs/>
        </w:rPr>
        <w:t xml:space="preserve">&gt; 10240 </w:t>
      </w:r>
      <w:proofErr w:type="spellStart"/>
      <w:r w:rsidRPr="005E3B17">
        <w:rPr>
          <w:iCs/>
        </w:rPr>
        <w:t>ms</w:t>
      </w:r>
      <w:proofErr w:type="spellEnd"/>
      <w:r>
        <w:rPr>
          <w:iCs/>
        </w:rPr>
        <w:t xml:space="preserve"> makes sense to be considered.</w:t>
      </w:r>
    </w:p>
    <w:p w14:paraId="174EB152" w14:textId="77777777" w:rsidR="00BF745A" w:rsidRDefault="007E3194" w:rsidP="007E3194">
      <w:pPr>
        <w:rPr>
          <w:lang w:val="en-GB" w:eastAsia="x-none"/>
        </w:rPr>
      </w:pPr>
      <w:r w:rsidRPr="007E3194">
        <w:rPr>
          <w:b/>
          <w:bCs/>
          <w:lang w:val="en-GB" w:eastAsia="x-none"/>
        </w:rPr>
        <w:t xml:space="preserve">Proposal </w:t>
      </w:r>
      <w:proofErr w:type="gramStart"/>
      <w:r w:rsidRPr="007E3194">
        <w:rPr>
          <w:b/>
          <w:bCs/>
          <w:lang w:val="en-GB" w:eastAsia="x-none"/>
        </w:rPr>
        <w:t>1</w:t>
      </w:r>
      <w:r>
        <w:rPr>
          <w:lang w:val="en-GB" w:eastAsia="x-none"/>
        </w:rPr>
        <w:t xml:space="preserve"> :</w:t>
      </w:r>
      <w:proofErr w:type="gramEnd"/>
      <w:r>
        <w:rPr>
          <w:lang w:val="en-GB" w:eastAsia="x-none"/>
        </w:rPr>
        <w:t xml:space="preserve"> Consider o</w:t>
      </w:r>
      <w:r w:rsidRPr="007E3194">
        <w:rPr>
          <w:lang w:val="en-GB" w:eastAsia="x-none"/>
        </w:rPr>
        <w:t>ption</w:t>
      </w:r>
      <w:r w:rsidR="00BF745A">
        <w:rPr>
          <w:lang w:val="en-GB" w:eastAsia="x-none"/>
        </w:rPr>
        <w:t>-A</w:t>
      </w:r>
      <w:r>
        <w:rPr>
          <w:lang w:val="en-GB" w:eastAsia="x-none"/>
        </w:rPr>
        <w:t xml:space="preserve"> for PRS muting pattern</w:t>
      </w:r>
      <w:r w:rsidR="00BF745A">
        <w:rPr>
          <w:lang w:val="en-GB" w:eastAsia="x-none"/>
        </w:rPr>
        <w:t>.</w:t>
      </w:r>
    </w:p>
    <w:p w14:paraId="0EC0B582" w14:textId="120002AA" w:rsidR="00A92551" w:rsidRPr="007E3194" w:rsidRDefault="00A92551" w:rsidP="00A30CAA">
      <w:pPr>
        <w:rPr>
          <w:lang w:eastAsia="x-none"/>
        </w:rPr>
      </w:pPr>
    </w:p>
    <w:p w14:paraId="0DA4CCF1" w14:textId="2323EDC2" w:rsidR="00B37117" w:rsidRPr="00B768F6" w:rsidRDefault="0022484E" w:rsidP="00B768F6">
      <w:pPr>
        <w:pStyle w:val="RAN4H2"/>
      </w:pPr>
      <w:r w:rsidRPr="00B768F6">
        <w:t xml:space="preserve">Observation window </w:t>
      </w:r>
    </w:p>
    <w:p w14:paraId="2572DD58" w14:textId="77777777" w:rsidR="00A92551" w:rsidRDefault="00A92551" w:rsidP="00A30CAA">
      <w:pPr>
        <w:rPr>
          <w:lang w:val="en-GB" w:eastAsia="x-none"/>
        </w:rPr>
      </w:pPr>
    </w:p>
    <w:tbl>
      <w:tblPr>
        <w:tblStyle w:val="TableGrid"/>
        <w:tblW w:w="0" w:type="auto"/>
        <w:tblLook w:val="04A0" w:firstRow="1" w:lastRow="0" w:firstColumn="1" w:lastColumn="0" w:noHBand="0" w:noVBand="1"/>
      </w:tblPr>
      <w:tblGrid>
        <w:gridCol w:w="9617"/>
      </w:tblGrid>
      <w:tr w:rsidR="00A92551" w14:paraId="3E9E5894" w14:textId="77777777" w:rsidTr="00A92551">
        <w:tc>
          <w:tcPr>
            <w:tcW w:w="9617" w:type="dxa"/>
          </w:tcPr>
          <w:p w14:paraId="436DBD77" w14:textId="77777777" w:rsidR="0022484E" w:rsidRPr="00714814" w:rsidRDefault="0022484E" w:rsidP="0022484E">
            <w:pPr>
              <w:numPr>
                <w:ilvl w:val="0"/>
                <w:numId w:val="8"/>
              </w:numPr>
              <w:rPr>
                <w:lang w:eastAsia="x-none"/>
              </w:rPr>
            </w:pPr>
            <w:r w:rsidRPr="00714814">
              <w:rPr>
                <w:lang w:eastAsia="x-none"/>
              </w:rPr>
              <w:t>Observation window for L</w:t>
            </w:r>
            <w:r w:rsidRPr="00714814">
              <w:rPr>
                <w:vertAlign w:val="subscript"/>
                <w:lang w:eastAsia="x-none"/>
              </w:rPr>
              <w:t>PRS</w:t>
            </w:r>
          </w:p>
          <w:p w14:paraId="640A5046" w14:textId="77777777" w:rsidR="0022484E" w:rsidRPr="00714814" w:rsidRDefault="0022484E" w:rsidP="00714814">
            <w:pPr>
              <w:numPr>
                <w:ilvl w:val="1"/>
                <w:numId w:val="8"/>
              </w:numPr>
              <w:rPr>
                <w:lang w:eastAsia="x-none"/>
              </w:rPr>
            </w:pPr>
            <w:r w:rsidRPr="00714814">
              <w:rPr>
                <w:lang w:eastAsia="x-none"/>
              </w:rPr>
              <w:t xml:space="preserve">Option 1: </w:t>
            </w:r>
            <w:proofErr w:type="spellStart"/>
            <w:r w:rsidRPr="00714814">
              <w:rPr>
                <w:lang w:eastAsia="x-none"/>
              </w:rPr>
              <w:t>T</w:t>
            </w:r>
            <w:r w:rsidRPr="00714814">
              <w:rPr>
                <w:vertAlign w:val="subscript"/>
                <w:lang w:eastAsia="x-none"/>
              </w:rPr>
              <w:t>available_</w:t>
            </w:r>
            <w:proofErr w:type="gramStart"/>
            <w:r w:rsidRPr="00714814">
              <w:rPr>
                <w:vertAlign w:val="subscript"/>
                <w:lang w:eastAsia="x-none"/>
              </w:rPr>
              <w:t>PRS,i</w:t>
            </w:r>
            <w:proofErr w:type="spellEnd"/>
            <w:proofErr w:type="gramEnd"/>
          </w:p>
          <w:p w14:paraId="7AB689A8" w14:textId="0DA92D47" w:rsidR="0022484E" w:rsidRPr="00714814" w:rsidRDefault="0022484E" w:rsidP="00714814">
            <w:pPr>
              <w:numPr>
                <w:ilvl w:val="1"/>
                <w:numId w:val="8"/>
              </w:numPr>
              <w:rPr>
                <w:lang w:eastAsia="x-none"/>
              </w:rPr>
            </w:pPr>
            <w:r w:rsidRPr="00714814">
              <w:rPr>
                <w:lang w:eastAsia="x-none"/>
              </w:rPr>
              <w:t xml:space="preserve">Option 2: </w:t>
            </w:r>
            <w:proofErr w:type="spellStart"/>
            <w:proofErr w:type="gramStart"/>
            <w:r w:rsidRPr="00714814">
              <w:rPr>
                <w:lang w:eastAsia="x-none"/>
              </w:rPr>
              <w:t>T</w:t>
            </w:r>
            <w:r w:rsidRPr="00714814">
              <w:rPr>
                <w:vertAlign w:val="subscript"/>
                <w:lang w:eastAsia="x-none"/>
              </w:rPr>
              <w:t>PRS,i</w:t>
            </w:r>
            <w:proofErr w:type="spellEnd"/>
            <w:r w:rsidRPr="00714814">
              <w:rPr>
                <w:lang w:eastAsia="x-none"/>
              </w:rPr>
              <w:t>.</w:t>
            </w:r>
            <w:proofErr w:type="gramEnd"/>
            <w:r w:rsidRPr="00714814">
              <w:rPr>
                <w:lang w:eastAsia="x-none"/>
              </w:rPr>
              <w:t xml:space="preserve"> The observation window sizes for </w:t>
            </w:r>
            <w:proofErr w:type="spellStart"/>
            <w:r w:rsidRPr="00714814">
              <w:rPr>
                <w:lang w:eastAsia="x-none"/>
              </w:rPr>
              <w:t>Lprs</w:t>
            </w:r>
            <w:proofErr w:type="spellEnd"/>
            <w:r w:rsidRPr="00714814">
              <w:rPr>
                <w:lang w:eastAsia="x-none"/>
              </w:rPr>
              <w:t xml:space="preserve"> and for UE processing capability ‘N’ are identical.</w:t>
            </w:r>
          </w:p>
          <w:p w14:paraId="2E3AAABA" w14:textId="1BB46250" w:rsidR="0022484E" w:rsidRPr="00714814" w:rsidRDefault="0022484E" w:rsidP="0022484E">
            <w:pPr>
              <w:rPr>
                <w:lang w:eastAsia="x-none"/>
              </w:rPr>
            </w:pPr>
          </w:p>
          <w:p w14:paraId="2C8327E5" w14:textId="3FD33DDA" w:rsidR="00A92551" w:rsidRPr="0022484E" w:rsidRDefault="0022484E" w:rsidP="00A30CAA">
            <w:pPr>
              <w:numPr>
                <w:ilvl w:val="0"/>
                <w:numId w:val="18"/>
              </w:numPr>
              <w:rPr>
                <w:lang w:eastAsia="x-none"/>
              </w:rPr>
            </w:pPr>
            <w:proofErr w:type="spellStart"/>
            <w:proofErr w:type="gramStart"/>
            <w:r w:rsidRPr="00714814">
              <w:rPr>
                <w:lang w:eastAsia="x-none"/>
              </w:rPr>
              <w:t>L</w:t>
            </w:r>
            <w:r w:rsidRPr="00714814">
              <w:rPr>
                <w:vertAlign w:val="subscript"/>
                <w:lang w:eastAsia="x-none"/>
              </w:rPr>
              <w:t>PRS,i</w:t>
            </w:r>
            <w:proofErr w:type="spellEnd"/>
            <w:proofErr w:type="gramEnd"/>
            <w:r w:rsidRPr="00714814">
              <w:rPr>
                <w:lang w:eastAsia="x-none"/>
              </w:rPr>
              <w:t xml:space="preserve"> for PFL </w:t>
            </w:r>
            <w:proofErr w:type="spellStart"/>
            <w:r w:rsidRPr="00714814">
              <w:rPr>
                <w:lang w:eastAsia="x-none"/>
              </w:rPr>
              <w:t>i</w:t>
            </w:r>
            <w:proofErr w:type="spellEnd"/>
            <w:r w:rsidRPr="00714814">
              <w:rPr>
                <w:lang w:eastAsia="x-none"/>
              </w:rPr>
              <w:t xml:space="preserve"> should be calculated by </w:t>
            </w:r>
            <w:r w:rsidRPr="00856A85">
              <w:rPr>
                <w:highlight w:val="yellow"/>
                <w:lang w:eastAsia="x-none"/>
              </w:rPr>
              <w:t>aggregating the duration of all the PRS resources that fall within MGs and are not muted</w:t>
            </w:r>
          </w:p>
        </w:tc>
      </w:tr>
    </w:tbl>
    <w:p w14:paraId="009140B6" w14:textId="4BE542F2" w:rsidR="00A92551" w:rsidRDefault="00A92551" w:rsidP="00A30CAA">
      <w:pPr>
        <w:rPr>
          <w:lang w:val="en-GB" w:eastAsia="x-none"/>
        </w:rPr>
      </w:pPr>
    </w:p>
    <w:p w14:paraId="780B192A" w14:textId="0153FDE4" w:rsidR="00856A85" w:rsidRDefault="00EE4947" w:rsidP="00872199">
      <w:pPr>
        <w:rPr>
          <w:bCs/>
          <w:lang w:eastAsia="ko-KR"/>
        </w:rPr>
      </w:pPr>
      <w:r>
        <w:rPr>
          <w:lang w:eastAsia="x-none"/>
        </w:rPr>
        <w:t xml:space="preserve">In RAN4#98bis, </w:t>
      </w:r>
      <w:r w:rsidR="00856A85">
        <w:rPr>
          <w:lang w:eastAsia="x-none"/>
        </w:rPr>
        <w:t xml:space="preserve">it </w:t>
      </w:r>
      <w:r w:rsidR="00C2635F">
        <w:rPr>
          <w:lang w:eastAsia="x-none"/>
        </w:rPr>
        <w:t>was</w:t>
      </w:r>
      <w:r w:rsidR="00856A85">
        <w:rPr>
          <w:lang w:eastAsia="x-none"/>
        </w:rPr>
        <w:t xml:space="preserve"> agreed that </w:t>
      </w:r>
      <w:proofErr w:type="spellStart"/>
      <w:proofErr w:type="gramStart"/>
      <w:r w:rsidRPr="00714814">
        <w:rPr>
          <w:lang w:eastAsia="x-none"/>
        </w:rPr>
        <w:t>L</w:t>
      </w:r>
      <w:r w:rsidRPr="00714814">
        <w:rPr>
          <w:vertAlign w:val="subscript"/>
          <w:lang w:eastAsia="x-none"/>
        </w:rPr>
        <w:t>PRS,</w:t>
      </w:r>
      <w:r w:rsidR="00856A85">
        <w:rPr>
          <w:vertAlign w:val="subscript"/>
          <w:lang w:eastAsia="x-none"/>
        </w:rPr>
        <w:t>i</w:t>
      </w:r>
      <w:proofErr w:type="spellEnd"/>
      <w:proofErr w:type="gramEnd"/>
      <w:r>
        <w:rPr>
          <w:lang w:eastAsia="x-none"/>
        </w:rPr>
        <w:t xml:space="preserve"> </w:t>
      </w:r>
      <w:r w:rsidR="00856A85" w:rsidRPr="00714814">
        <w:rPr>
          <w:lang w:eastAsia="x-none"/>
        </w:rPr>
        <w:t xml:space="preserve">for PFL </w:t>
      </w:r>
      <w:proofErr w:type="spellStart"/>
      <w:r w:rsidR="00856A85" w:rsidRPr="00856A85">
        <w:rPr>
          <w:i/>
          <w:iCs/>
          <w:lang w:eastAsia="x-none"/>
        </w:rPr>
        <w:t>i</w:t>
      </w:r>
      <w:proofErr w:type="spellEnd"/>
      <w:r w:rsidR="00856A85" w:rsidRPr="00714814">
        <w:rPr>
          <w:lang w:eastAsia="x-none"/>
        </w:rPr>
        <w:t xml:space="preserve"> should be calculated by aggregating the duration of all the PRS resources that fall within MGs and are not muted</w:t>
      </w:r>
      <w:r w:rsidR="00856A85">
        <w:rPr>
          <w:lang w:eastAsia="x-none"/>
        </w:rPr>
        <w:t xml:space="preserve">. Then, </w:t>
      </w:r>
      <w:r w:rsidR="00856A85" w:rsidRPr="00273AC6">
        <w:rPr>
          <w:b/>
          <w:bCs/>
          <w:lang w:eastAsia="x-none"/>
        </w:rPr>
        <w:t xml:space="preserve">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oMath>
      <w:r w:rsidR="00856A85">
        <w:rPr>
          <w:iCs/>
        </w:rPr>
        <w:t xml:space="preserve"> needs to be checked if the requirement can be defined with </w:t>
      </w:r>
      <m:oMath>
        <m:r>
          <w:rPr>
            <w:rFonts w:ascii="Cambria Math" w:hAnsi="Cambria Math"/>
          </w:rPr>
          <m:t>N</m:t>
        </m:r>
      </m:oMath>
      <w:r w:rsidR="00856A85">
        <w:rPr>
          <w:iCs/>
        </w:rPr>
        <w:t xml:space="preserve"> as intended. </w:t>
      </w:r>
      <w:r w:rsidR="00856A85" w:rsidRPr="00635BCB">
        <w:rPr>
          <w:bCs/>
          <w:i/>
          <w:iCs/>
          <w:lang w:eastAsia="ko-KR"/>
        </w:rPr>
        <w:t>N</w:t>
      </w:r>
      <w:r w:rsidR="00856A85" w:rsidRPr="00635BCB">
        <w:rPr>
          <w:bCs/>
          <w:lang w:eastAsia="ko-KR"/>
        </w:rPr>
        <w:t xml:space="preserve"> is a duration </w:t>
      </w:r>
      <w:r w:rsidR="00856A85">
        <w:rPr>
          <w:bCs/>
          <w:lang w:eastAsia="ko-KR"/>
        </w:rPr>
        <w:t>[</w:t>
      </w:r>
      <w:proofErr w:type="spellStart"/>
      <w:r w:rsidR="00856A85">
        <w:rPr>
          <w:bCs/>
          <w:lang w:eastAsia="ko-KR"/>
        </w:rPr>
        <w:t>ms</w:t>
      </w:r>
      <w:proofErr w:type="spellEnd"/>
      <w:r w:rsidR="00856A85">
        <w:rPr>
          <w:bCs/>
          <w:lang w:eastAsia="ko-KR"/>
        </w:rPr>
        <w:t xml:space="preserve">] </w:t>
      </w:r>
      <w:r w:rsidR="00856A85" w:rsidRPr="00635BCB">
        <w:rPr>
          <w:bCs/>
          <w:lang w:eastAsia="ko-KR"/>
        </w:rPr>
        <w:t xml:space="preserve">of DL PRS symbols in </w:t>
      </w:r>
      <w:proofErr w:type="spellStart"/>
      <w:r w:rsidR="00856A85" w:rsidRPr="00635BCB">
        <w:rPr>
          <w:bCs/>
          <w:lang w:eastAsia="ko-KR"/>
        </w:rPr>
        <w:t>ms</w:t>
      </w:r>
      <w:proofErr w:type="spellEnd"/>
      <w:r w:rsidR="00856A85" w:rsidRPr="00635BCB">
        <w:rPr>
          <w:bCs/>
          <w:lang w:eastAsia="ko-KR"/>
        </w:rPr>
        <w:t xml:space="preserve"> processed every </w:t>
      </w:r>
      <w:r w:rsidR="00856A85" w:rsidRPr="00635BCB">
        <w:rPr>
          <w:bCs/>
          <w:i/>
          <w:iCs/>
          <w:lang w:eastAsia="ko-KR"/>
        </w:rPr>
        <w:t>T</w:t>
      </w:r>
      <w:r w:rsidR="00856A85" w:rsidRPr="00635BCB">
        <w:rPr>
          <w:bCs/>
          <w:lang w:eastAsia="ko-KR"/>
        </w:rPr>
        <w:t xml:space="preserve"> </w:t>
      </w:r>
      <w:proofErr w:type="spellStart"/>
      <w:r w:rsidR="00856A85" w:rsidRPr="00635BCB">
        <w:rPr>
          <w:bCs/>
          <w:lang w:eastAsia="ko-KR"/>
        </w:rPr>
        <w:t>ms</w:t>
      </w:r>
      <w:proofErr w:type="spellEnd"/>
      <w:r w:rsidR="00856A85" w:rsidRPr="00635BCB">
        <w:rPr>
          <w:bCs/>
          <w:lang w:eastAsia="ko-KR"/>
        </w:rPr>
        <w:t xml:space="preserve"> clause 4.2.7.2 of TS 38.306</w:t>
      </w:r>
      <w:r w:rsidR="00856A85">
        <w:rPr>
          <w:bCs/>
          <w:lang w:eastAsia="ko-KR"/>
        </w:rPr>
        <w:t xml:space="preserve">. </w:t>
      </w:r>
    </w:p>
    <w:p w14:paraId="4441EE60" w14:textId="200AC639" w:rsidR="00856A85" w:rsidRDefault="00856A85" w:rsidP="00872199">
      <w:pPr>
        <w:rPr>
          <w:b/>
          <w:bCs/>
          <w:lang w:eastAsia="x-none"/>
        </w:rPr>
      </w:pPr>
      <w:r>
        <w:rPr>
          <w:bCs/>
          <w:lang w:eastAsia="ko-KR"/>
        </w:rPr>
        <w:lastRenderedPageBreak/>
        <w:t xml:space="preserve">If </w:t>
      </w:r>
      <w:r w:rsidRPr="00635BCB">
        <w:rPr>
          <w:bCs/>
          <w:i/>
          <w:iCs/>
          <w:lang w:eastAsia="ko-KR"/>
        </w:rPr>
        <w:t>N</w:t>
      </w:r>
      <w:r w:rsidRPr="00635BCB">
        <w:rPr>
          <w:bCs/>
          <w:lang w:eastAsia="ko-KR"/>
        </w:rPr>
        <w:t xml:space="preserve"> is</w:t>
      </w:r>
      <w:r>
        <w:rPr>
          <w:bCs/>
          <w:lang w:eastAsia="ko-KR"/>
        </w:rPr>
        <w:t xml:space="preserve"> counted within 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in the same manner as the </w:t>
      </w:r>
      <w:r w:rsidRPr="00714814">
        <w:rPr>
          <w:lang w:eastAsia="x-none"/>
        </w:rPr>
        <w:t>aggregating duration of all the PRS resources that fall within MGs and are not muted</w:t>
      </w:r>
      <w:r>
        <w:rPr>
          <w:lang w:eastAsia="x-none"/>
        </w:rPr>
        <w:t>,</w:t>
      </w:r>
      <w:r w:rsidR="00C2635F">
        <w:rPr>
          <w:lang w:eastAsia="x-none"/>
        </w:rPr>
        <w:t xml:space="preserve"> we think that</w:t>
      </w:r>
      <w:r>
        <w:rPr>
          <w:lang w:eastAsia="x-none"/>
        </w:rPr>
        <w:t xml:space="preserve"> there </w:t>
      </w:r>
      <w:r w:rsidR="00C2635F">
        <w:rPr>
          <w:lang w:eastAsia="x-none"/>
        </w:rPr>
        <w:t>is no</w:t>
      </w:r>
      <w:r>
        <w:rPr>
          <w:lang w:eastAsia="x-none"/>
        </w:rPr>
        <w:t xml:space="preserve"> </w:t>
      </w:r>
      <w:r w:rsidR="00C2635F">
        <w:rPr>
          <w:lang w:eastAsia="x-none"/>
        </w:rPr>
        <w:t xml:space="preserve">problem to </w:t>
      </w:r>
      <w:r>
        <w:rPr>
          <w:lang w:eastAsia="x-none"/>
        </w:rPr>
        <w:t>define the requirement</w:t>
      </w:r>
      <w:r w:rsidR="00C2635F">
        <w:rPr>
          <w:lang w:eastAsia="x-none"/>
        </w:rPr>
        <w:t xml:space="preserve"> derived from UE processing capability.</w:t>
      </w:r>
    </w:p>
    <w:p w14:paraId="3E5BB164" w14:textId="77777777" w:rsidR="00AA07AE" w:rsidRDefault="007E0C26" w:rsidP="00AA07AE">
      <w:pPr>
        <w:rPr>
          <w:b/>
          <w:bCs/>
          <w:lang w:eastAsia="x-none"/>
        </w:rPr>
      </w:pPr>
      <w:r w:rsidRPr="00273AC6">
        <w:rPr>
          <w:b/>
          <w:bCs/>
          <w:lang w:eastAsia="x-none"/>
        </w:rPr>
        <w:t>Observation</w:t>
      </w:r>
      <w:r w:rsidR="00872199" w:rsidRPr="00273AC6">
        <w:rPr>
          <w:b/>
          <w:bCs/>
          <w:lang w:eastAsia="x-none"/>
        </w:rPr>
        <w:t xml:space="preserve"> </w:t>
      </w:r>
      <w:r w:rsidR="00273AC6" w:rsidRPr="00273AC6">
        <w:rPr>
          <w:b/>
          <w:bCs/>
          <w:lang w:eastAsia="x-none"/>
        </w:rPr>
        <w:t>1</w:t>
      </w:r>
      <w:r w:rsidR="00872199" w:rsidRPr="00273AC6">
        <w:rPr>
          <w:b/>
          <w:bCs/>
          <w:lang w:eastAsia="x-none"/>
        </w:rPr>
        <w:t xml:space="preserve"> :</w:t>
      </w:r>
      <w:r>
        <w:rPr>
          <w:lang w:eastAsia="x-none"/>
        </w:rPr>
        <w:t xml:space="preserve"> </w:t>
      </w:r>
      <w:r w:rsidR="00856A85">
        <w:rPr>
          <w:bCs/>
          <w:lang w:eastAsia="ko-KR"/>
        </w:rPr>
        <w:t xml:space="preserve">If </w:t>
      </w:r>
      <w:r w:rsidR="00856A85" w:rsidRPr="00635BCB">
        <w:rPr>
          <w:bCs/>
          <w:i/>
          <w:iCs/>
          <w:lang w:eastAsia="ko-KR"/>
        </w:rPr>
        <w:t>N</w:t>
      </w:r>
      <w:r w:rsidR="00856A85" w:rsidRPr="00635BCB">
        <w:rPr>
          <w:bCs/>
          <w:lang w:eastAsia="ko-KR"/>
        </w:rPr>
        <w:t xml:space="preserve"> is</w:t>
      </w:r>
      <w:r w:rsidR="00856A85">
        <w:rPr>
          <w:bCs/>
          <w:lang w:eastAsia="ko-KR"/>
        </w:rPr>
        <w:t xml:space="preserve"> counted within the window </w:t>
      </w:r>
      <w:r w:rsidR="00856A85" w:rsidRPr="00856A85">
        <w:rPr>
          <w:bCs/>
          <w:i/>
          <w:iCs/>
          <w:lang w:eastAsia="ko-KR"/>
        </w:rPr>
        <w:t>T</w:t>
      </w:r>
      <w:r w:rsidR="00856A85" w:rsidRPr="00856A85">
        <w:rPr>
          <w:bCs/>
          <w:lang w:eastAsia="ko-KR"/>
        </w:rPr>
        <w:t xml:space="preserve"> </w:t>
      </w:r>
      <w:proofErr w:type="spellStart"/>
      <w:r w:rsidR="00856A85">
        <w:rPr>
          <w:bCs/>
          <w:lang w:eastAsia="ko-KR"/>
        </w:rPr>
        <w:t>ms</w:t>
      </w:r>
      <w:proofErr w:type="spellEnd"/>
      <w:r w:rsidR="00856A85">
        <w:rPr>
          <w:bCs/>
          <w:lang w:eastAsia="ko-KR"/>
        </w:rPr>
        <w:t xml:space="preserve"> in the same manner as </w:t>
      </w:r>
      <w:proofErr w:type="spellStart"/>
      <w:r w:rsidR="003C516B" w:rsidRPr="00714814">
        <w:rPr>
          <w:lang w:eastAsia="x-none"/>
        </w:rPr>
        <w:t>L</w:t>
      </w:r>
      <w:r w:rsidR="003C516B" w:rsidRPr="00714814">
        <w:rPr>
          <w:vertAlign w:val="subscript"/>
          <w:lang w:eastAsia="x-none"/>
        </w:rPr>
        <w:t>PRS,i</w:t>
      </w:r>
      <w:proofErr w:type="spellEnd"/>
      <w:r w:rsidR="003C516B" w:rsidRPr="00714814">
        <w:rPr>
          <w:lang w:eastAsia="x-none"/>
        </w:rPr>
        <w:t xml:space="preserve"> </w:t>
      </w:r>
      <w:r w:rsidR="003C516B">
        <w:rPr>
          <w:lang w:eastAsia="x-none"/>
        </w:rPr>
        <w:t>observation window, that is t</w:t>
      </w:r>
      <w:r w:rsidR="00856A85">
        <w:rPr>
          <w:bCs/>
          <w:lang w:eastAsia="ko-KR"/>
        </w:rPr>
        <w:t xml:space="preserve">he </w:t>
      </w:r>
      <w:r w:rsidR="00856A85" w:rsidRPr="00714814">
        <w:rPr>
          <w:lang w:eastAsia="x-none"/>
        </w:rPr>
        <w:t>aggregating duration of all the PRS resources that fall within MGs and are not muted</w:t>
      </w:r>
      <w:r w:rsidR="00856A85">
        <w:rPr>
          <w:lang w:eastAsia="x-none"/>
        </w:rPr>
        <w:t xml:space="preserve">, </w:t>
      </w:r>
      <w:r w:rsidR="00AA07AE">
        <w:rPr>
          <w:lang w:eastAsia="x-none"/>
        </w:rPr>
        <w:t>there is no problem to define the requirement derived from UE processing capability.</w:t>
      </w:r>
    </w:p>
    <w:p w14:paraId="1C6B23EC" w14:textId="3A27FCE7" w:rsidR="003C516B" w:rsidRPr="003C516B" w:rsidRDefault="003C516B" w:rsidP="00872199">
      <w:pPr>
        <w:rPr>
          <w:lang w:eastAsia="x-none"/>
        </w:rPr>
      </w:pPr>
      <w:r w:rsidRPr="003C516B">
        <w:rPr>
          <w:b/>
          <w:bCs/>
          <w:lang w:eastAsia="x-none"/>
        </w:rPr>
        <w:t xml:space="preserve">Proposal </w:t>
      </w:r>
      <w:proofErr w:type="gramStart"/>
      <w:r w:rsidR="00AA07AE">
        <w:rPr>
          <w:b/>
          <w:bCs/>
          <w:lang w:eastAsia="x-none"/>
        </w:rPr>
        <w:t>2</w:t>
      </w:r>
      <w:r w:rsidRPr="003C516B">
        <w:rPr>
          <w:b/>
          <w:bCs/>
          <w:lang w:eastAsia="x-none"/>
        </w:rPr>
        <w:t xml:space="preserve"> :</w:t>
      </w:r>
      <w:proofErr w:type="gramEnd"/>
      <w:r>
        <w:rPr>
          <w:lang w:eastAsia="x-none"/>
        </w:rPr>
        <w:t xml:space="preserve"> </w:t>
      </w:r>
      <w:r w:rsidR="004C689D">
        <w:rPr>
          <w:lang w:eastAsia="x-none"/>
        </w:rPr>
        <w:t>A</w:t>
      </w:r>
      <w:r>
        <w:rPr>
          <w:lang w:eastAsia="x-none"/>
        </w:rPr>
        <w:t xml:space="preserve"> UE needs to use the observation window for </w:t>
      </w:r>
      <w:r w:rsidRPr="003C516B">
        <w:rPr>
          <w:i/>
          <w:iCs/>
          <w:lang w:eastAsia="x-none"/>
        </w:rPr>
        <w:t>N</w:t>
      </w:r>
      <w:r>
        <w:rPr>
          <w:i/>
          <w:iCs/>
          <w:lang w:eastAsia="x-none"/>
        </w:rPr>
        <w:t xml:space="preserve"> </w:t>
      </w:r>
      <w:r>
        <w:rPr>
          <w:lang w:eastAsia="x-none"/>
        </w:rPr>
        <w:t xml:space="preserve">same as </w:t>
      </w:r>
      <w:proofErr w:type="spellStart"/>
      <w:r w:rsidRPr="00714814">
        <w:rPr>
          <w:lang w:eastAsia="x-none"/>
        </w:rPr>
        <w:t>L</w:t>
      </w:r>
      <w:r w:rsidRPr="00714814">
        <w:rPr>
          <w:vertAlign w:val="subscript"/>
          <w:lang w:eastAsia="x-none"/>
        </w:rPr>
        <w:t>PRS,i</w:t>
      </w:r>
      <w:proofErr w:type="spellEnd"/>
      <w:r w:rsidRPr="00714814">
        <w:rPr>
          <w:lang w:eastAsia="x-none"/>
        </w:rPr>
        <w:t xml:space="preserve"> </w:t>
      </w:r>
      <w:r>
        <w:rPr>
          <w:lang w:eastAsia="x-none"/>
        </w:rPr>
        <w:t xml:space="preserve">observation window that </w:t>
      </w:r>
      <w:r w:rsidR="009108D8">
        <w:rPr>
          <w:lang w:eastAsia="x-none"/>
        </w:rPr>
        <w:t>was agreed as</w:t>
      </w:r>
      <w:r>
        <w:rPr>
          <w:lang w:eastAsia="x-none"/>
        </w:rPr>
        <w:t xml:space="preserve"> t</w:t>
      </w:r>
      <w:r>
        <w:rPr>
          <w:bCs/>
          <w:lang w:eastAsia="ko-KR"/>
        </w:rPr>
        <w:t xml:space="preserve">he </w:t>
      </w:r>
      <w:r w:rsidRPr="00714814">
        <w:rPr>
          <w:lang w:eastAsia="x-none"/>
        </w:rPr>
        <w:t>aggregating duration of all the PRS resources that fall within MGs and are not muted</w:t>
      </w:r>
      <w:r>
        <w:rPr>
          <w:lang w:eastAsia="x-none"/>
        </w:rPr>
        <w:t>.</w:t>
      </w:r>
    </w:p>
    <w:p w14:paraId="21FBFE26" w14:textId="35135D97" w:rsidR="004A1266" w:rsidRDefault="00856A85" w:rsidP="00A30CAA">
      <w:pPr>
        <w:rPr>
          <w:lang w:val="en-GB" w:eastAsia="x-none"/>
        </w:rPr>
      </w:pPr>
      <w:r>
        <w:rPr>
          <w:lang w:eastAsia="x-none"/>
        </w:rPr>
        <w:t xml:space="preserve">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cannot be set same as the window </w:t>
      </w:r>
      <w:proofErr w:type="spellStart"/>
      <w:r w:rsidRPr="00714814">
        <w:rPr>
          <w:lang w:eastAsia="x-none"/>
        </w:rPr>
        <w:t>L</w:t>
      </w:r>
      <w:r w:rsidRPr="00714814">
        <w:rPr>
          <w:vertAlign w:val="subscript"/>
          <w:lang w:eastAsia="x-none"/>
        </w:rPr>
        <w:t>PRS,i</w:t>
      </w:r>
      <w:proofErr w:type="spellEnd"/>
      <w:r>
        <w:rPr>
          <w:bCs/>
          <w:lang w:eastAsia="ko-KR"/>
        </w:rPr>
        <w:t xml:space="preserve"> , then the requirement becomes invalid, since it turns out to be scaled by a wrong factor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e>
        </m:d>
        <m:r>
          <w:rPr>
            <w:rFonts w:ascii="Cambria Math" w:hAnsi="Cambria Math"/>
          </w:rPr>
          <m:t>.</m:t>
        </m:r>
      </m:oMath>
      <w:r w:rsidR="003C516B">
        <w:rPr>
          <w:iCs/>
        </w:rPr>
        <w:t xml:space="preserve"> </w:t>
      </w:r>
      <w:r>
        <w:rPr>
          <w:lang w:val="en-GB" w:eastAsia="x-none"/>
        </w:rPr>
        <w:t xml:space="preserve">In fact, how to write the UE capability </w:t>
      </w:r>
      <w:r w:rsidR="003C516B">
        <w:rPr>
          <w:lang w:val="en-GB" w:eastAsia="x-none"/>
        </w:rPr>
        <w:t xml:space="preserve">leaves up to </w:t>
      </w:r>
      <w:r>
        <w:rPr>
          <w:lang w:val="en-GB" w:eastAsia="x-none"/>
        </w:rPr>
        <w:t>a UE implementation, it is hard to</w:t>
      </w:r>
      <w:r w:rsidR="003C516B">
        <w:rPr>
          <w:lang w:val="en-GB" w:eastAsia="x-none"/>
        </w:rPr>
        <w:t xml:space="preserve"> discuss how to</w:t>
      </w:r>
      <w:r>
        <w:rPr>
          <w:lang w:val="en-GB" w:eastAsia="x-none"/>
        </w:rPr>
        <w:t xml:space="preserve"> </w:t>
      </w:r>
      <w:r w:rsidR="003C516B">
        <w:rPr>
          <w:lang w:val="en-GB" w:eastAsia="x-none"/>
        </w:rPr>
        <w:t xml:space="preserve">make it. </w:t>
      </w:r>
      <w:r w:rsidR="004A1266">
        <w:rPr>
          <w:lang w:val="en-GB" w:eastAsia="x-none"/>
        </w:rPr>
        <w:t xml:space="preserve">Our understanding is that a UE may not know about MG configuration at the stage of making UE capability report </w:t>
      </w:r>
      <w:r w:rsidR="004A1266" w:rsidRPr="004A1266">
        <w:rPr>
          <w:i/>
          <w:iCs/>
          <w:lang w:val="en-GB" w:eastAsia="x-none"/>
        </w:rPr>
        <w:t>{</w:t>
      </w:r>
      <w:proofErr w:type="gramStart"/>
      <w:r w:rsidR="004A1266" w:rsidRPr="004A1266">
        <w:rPr>
          <w:i/>
          <w:iCs/>
          <w:lang w:val="en-GB" w:eastAsia="x-none"/>
        </w:rPr>
        <w:t>N,T</w:t>
      </w:r>
      <w:proofErr w:type="gramEnd"/>
      <w:r w:rsidR="004A1266" w:rsidRPr="004A1266">
        <w:rPr>
          <w:i/>
          <w:iCs/>
          <w:lang w:val="en-GB" w:eastAsia="x-none"/>
        </w:rPr>
        <w:t>}</w:t>
      </w:r>
      <w:r w:rsidR="004A1266">
        <w:rPr>
          <w:lang w:val="en-GB" w:eastAsia="x-none"/>
        </w:rPr>
        <w:t>. UE venders need to check this.</w:t>
      </w:r>
    </w:p>
    <w:p w14:paraId="42FA3130" w14:textId="77777777" w:rsidR="00AA07AE" w:rsidRDefault="00AA07AE" w:rsidP="00A30CAA">
      <w:pPr>
        <w:rPr>
          <w:lang w:val="en-GB" w:eastAsia="x-none"/>
        </w:rPr>
      </w:pPr>
    </w:p>
    <w:p w14:paraId="6D284C69" w14:textId="4FB8DE7A" w:rsidR="004A1266" w:rsidRDefault="004A1266" w:rsidP="00A30CAA">
      <w:pPr>
        <w:rPr>
          <w:lang w:val="en-GB" w:eastAsia="x-none"/>
        </w:rPr>
      </w:pPr>
      <w:r w:rsidRPr="00AA07AE">
        <w:rPr>
          <w:b/>
          <w:bCs/>
          <w:lang w:val="en-GB" w:eastAsia="x-none"/>
        </w:rPr>
        <w:t xml:space="preserve">Observation </w:t>
      </w:r>
      <w:proofErr w:type="gramStart"/>
      <w:r w:rsidR="00AA07AE" w:rsidRPr="00AA07AE">
        <w:rPr>
          <w:b/>
          <w:bCs/>
          <w:lang w:val="en-GB" w:eastAsia="x-none"/>
        </w:rPr>
        <w:t>2</w:t>
      </w:r>
      <w:r w:rsidRPr="00AA07AE">
        <w:rPr>
          <w:b/>
          <w:bCs/>
          <w:lang w:val="en-GB" w:eastAsia="x-none"/>
        </w:rPr>
        <w:t xml:space="preserve"> :</w:t>
      </w:r>
      <w:proofErr w:type="gramEnd"/>
      <w:r>
        <w:rPr>
          <w:lang w:val="en-GB" w:eastAsia="x-none"/>
        </w:rPr>
        <w:t xml:space="preserve"> </w:t>
      </w:r>
      <w:r w:rsidR="00AA07AE">
        <w:rPr>
          <w:lang w:val="en-GB" w:eastAsia="x-none"/>
        </w:rPr>
        <w:t>one concern</w:t>
      </w:r>
      <w:r>
        <w:rPr>
          <w:lang w:val="en-GB" w:eastAsia="x-none"/>
        </w:rPr>
        <w:t xml:space="preserve"> is that a UE may not know about MG configuration at the stage of making or updating UE capability report </w:t>
      </w:r>
      <w:r w:rsidRPr="004A1266">
        <w:rPr>
          <w:i/>
          <w:iCs/>
          <w:lang w:val="en-GB" w:eastAsia="x-none"/>
        </w:rPr>
        <w:t>{N,T}</w:t>
      </w:r>
      <w:r>
        <w:rPr>
          <w:lang w:val="en-GB" w:eastAsia="x-none"/>
        </w:rPr>
        <w:t>. UE venders need to check this.</w:t>
      </w:r>
    </w:p>
    <w:p w14:paraId="0206C62C" w14:textId="5B51A98E" w:rsidR="003C516B" w:rsidRDefault="003C516B" w:rsidP="00A30CAA">
      <w:pPr>
        <w:rPr>
          <w:lang w:val="en-GB" w:eastAsia="x-none"/>
        </w:rPr>
      </w:pPr>
      <w:r>
        <w:rPr>
          <w:lang w:val="en-GB" w:eastAsia="x-none"/>
        </w:rPr>
        <w:t xml:space="preserve">If the </w:t>
      </w:r>
      <w:proofErr w:type="spellStart"/>
      <w:proofErr w:type="gramStart"/>
      <w:r w:rsidRPr="00714814">
        <w:rPr>
          <w:lang w:eastAsia="x-none"/>
        </w:rPr>
        <w:t>L</w:t>
      </w:r>
      <w:r w:rsidRPr="00714814">
        <w:rPr>
          <w:vertAlign w:val="subscript"/>
          <w:lang w:eastAsia="x-none"/>
        </w:rPr>
        <w:t>PRS,i</w:t>
      </w:r>
      <w:proofErr w:type="spellEnd"/>
      <w:proofErr w:type="gramEnd"/>
      <w:r w:rsidRPr="00714814">
        <w:rPr>
          <w:lang w:eastAsia="x-none"/>
        </w:rPr>
        <w:t xml:space="preserve"> </w:t>
      </w:r>
      <w:r>
        <w:rPr>
          <w:lang w:eastAsia="x-none"/>
        </w:rPr>
        <w:t xml:space="preserve"> and </w:t>
      </w:r>
      <w:r w:rsidRPr="003C516B">
        <w:rPr>
          <w:i/>
          <w:iCs/>
          <w:lang w:eastAsia="x-none"/>
        </w:rPr>
        <w:t>N</w:t>
      </w:r>
      <w:r>
        <w:rPr>
          <w:lang w:eastAsia="x-none"/>
        </w:rPr>
        <w:t xml:space="preserve"> </w:t>
      </w:r>
      <w:r>
        <w:rPr>
          <w:lang w:val="en-GB" w:eastAsia="x-none"/>
        </w:rPr>
        <w:t>observation windows set differently, we think it needs another scaler to make equivalent resource counting.</w:t>
      </w:r>
    </w:p>
    <w:p w14:paraId="308DBF49" w14:textId="77777777" w:rsidR="00AA07AE" w:rsidRPr="003C516B" w:rsidRDefault="00AA07AE" w:rsidP="00AA07AE">
      <w:pPr>
        <w:rPr>
          <w:lang w:eastAsia="x-none"/>
        </w:rPr>
      </w:pPr>
      <w:r w:rsidRPr="00AA07AE">
        <w:rPr>
          <w:b/>
          <w:bCs/>
          <w:lang w:eastAsia="x-none"/>
        </w:rPr>
        <w:t>Proposal 3 :</w:t>
      </w:r>
      <w:r>
        <w:rPr>
          <w:lang w:eastAsia="x-none"/>
        </w:rPr>
        <w:t xml:space="preserve"> 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is not set same as the window </w:t>
      </w:r>
      <w:proofErr w:type="spellStart"/>
      <w:r w:rsidRPr="00714814">
        <w:rPr>
          <w:lang w:eastAsia="x-none"/>
        </w:rPr>
        <w:t>L</w:t>
      </w:r>
      <w:r w:rsidRPr="00714814">
        <w:rPr>
          <w:vertAlign w:val="subscript"/>
          <w:lang w:eastAsia="x-none"/>
        </w:rPr>
        <w:t>PRS,</w:t>
      </w:r>
      <w:r>
        <w:rPr>
          <w:vertAlign w:val="subscript"/>
          <w:lang w:eastAsia="x-none"/>
        </w:rPr>
        <w:t>i</w:t>
      </w:r>
      <w:proofErr w:type="spellEnd"/>
      <w:r>
        <w:rPr>
          <w:vertAlign w:val="subscript"/>
          <w:lang w:eastAsia="x-none"/>
        </w:rPr>
        <w:t xml:space="preserve">, </w:t>
      </w:r>
      <w:r>
        <w:rPr>
          <w:lang w:val="en-GB" w:eastAsia="x-none"/>
        </w:rPr>
        <w:t xml:space="preserve">the requirement applies another scaler as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r>
              <w:rPr>
                <w:rFonts w:ascii="Cambria Math" w:hAnsi="Cambria Math"/>
              </w:rPr>
              <m:t xml:space="preserve"> ×</m:t>
            </m:r>
            <m:f>
              <m:fPr>
                <m:ctrlPr>
                  <w:rPr>
                    <w:rFonts w:ascii="Cambria Math" w:hAnsi="Cambria Math"/>
                    <w:i/>
                    <w:iCs/>
                  </w:rPr>
                </m:ctrlPr>
              </m:fPr>
              <m:num>
                <m:r>
                  <w:rPr>
                    <w:rFonts w:ascii="Cambria Math" w:hAnsi="Cambria Math"/>
                  </w:rPr>
                  <m:t>T</m:t>
                </m:r>
              </m:num>
              <m:den>
                <m:r>
                  <w:rPr>
                    <w:rFonts w:ascii="Cambria Math" w:hAnsi="Cambria Math"/>
                  </w:rPr>
                  <m:t>P</m:t>
                </m:r>
              </m:den>
            </m:f>
          </m:e>
        </m:d>
      </m:oMath>
      <w:r>
        <w:rPr>
          <w:iCs/>
        </w:rPr>
        <w:t xml:space="preserve">,  where </w:t>
      </w:r>
      <m:oMath>
        <m:r>
          <w:rPr>
            <w:rFonts w:ascii="Cambria Math" w:hAnsi="Cambria Math"/>
          </w:rPr>
          <m:t>P</m:t>
        </m:r>
      </m:oMath>
      <w:r>
        <w:rPr>
          <w:iCs/>
        </w:rPr>
        <w:t xml:space="preserve"> is the observation window of </w:t>
      </w:r>
      <w:proofErr w:type="spellStart"/>
      <w:r w:rsidRPr="00714814">
        <w:rPr>
          <w:lang w:eastAsia="x-none"/>
        </w:rPr>
        <w:t>L</w:t>
      </w:r>
      <w:r w:rsidRPr="00714814">
        <w:rPr>
          <w:vertAlign w:val="subscript"/>
          <w:lang w:eastAsia="x-none"/>
        </w:rPr>
        <w:t>PRS,</w:t>
      </w:r>
      <w:r>
        <w:rPr>
          <w:vertAlign w:val="subscript"/>
          <w:lang w:eastAsia="x-none"/>
        </w:rPr>
        <w:t>i</w:t>
      </w:r>
      <w:proofErr w:type="spellEnd"/>
      <w:r>
        <w:rPr>
          <w:vertAlign w:val="subscript"/>
          <w:lang w:eastAsia="x-none"/>
        </w:rPr>
        <w:t xml:space="preserve"> </w:t>
      </w:r>
      <w:r>
        <w:rPr>
          <w:lang w:eastAsia="x-none"/>
        </w:rPr>
        <w:t>counting.</w:t>
      </w:r>
    </w:p>
    <w:p w14:paraId="60752A8C" w14:textId="77777777" w:rsidR="003C516B" w:rsidRDefault="003C516B" w:rsidP="00797454">
      <w:pPr>
        <w:pStyle w:val="RAN4H2"/>
        <w:numPr>
          <w:ilvl w:val="0"/>
          <w:numId w:val="0"/>
        </w:numPr>
        <w:rPr>
          <w:b/>
          <w:bCs/>
          <w:sz w:val="24"/>
          <w:szCs w:val="24"/>
        </w:rPr>
      </w:pPr>
    </w:p>
    <w:p w14:paraId="10E8A78E" w14:textId="6C6A4D87" w:rsidR="00797454" w:rsidRPr="00B768F6" w:rsidRDefault="0022484E" w:rsidP="00B768F6">
      <w:pPr>
        <w:pStyle w:val="RAN4H2"/>
      </w:pPr>
      <w:r w:rsidRPr="00B768F6">
        <w:t xml:space="preserve">Notation of </w:t>
      </w:r>
      <w:proofErr w:type="spellStart"/>
      <w:r w:rsidRPr="00B768F6">
        <w:t>Lprs</w:t>
      </w:r>
      <w:proofErr w:type="spellEnd"/>
    </w:p>
    <w:p w14:paraId="48C91DA2" w14:textId="6682A172" w:rsidR="00782CE0" w:rsidRDefault="00782CE0" w:rsidP="00A30CAA">
      <w:pPr>
        <w:rPr>
          <w:lang w:val="en-GB" w:eastAsia="x-none"/>
        </w:rPr>
      </w:pPr>
    </w:p>
    <w:tbl>
      <w:tblPr>
        <w:tblStyle w:val="TableGrid"/>
        <w:tblW w:w="0" w:type="auto"/>
        <w:tblLook w:val="04A0" w:firstRow="1" w:lastRow="0" w:firstColumn="1" w:lastColumn="0" w:noHBand="0" w:noVBand="1"/>
      </w:tblPr>
      <w:tblGrid>
        <w:gridCol w:w="9617"/>
      </w:tblGrid>
      <w:tr w:rsidR="00782CE0" w14:paraId="2844C5B8" w14:textId="77777777" w:rsidTr="00782CE0">
        <w:tc>
          <w:tcPr>
            <w:tcW w:w="9617" w:type="dxa"/>
          </w:tcPr>
          <w:p w14:paraId="09AE0A12" w14:textId="77777777" w:rsidR="00782CE0" w:rsidRPr="00782CE0" w:rsidRDefault="00782CE0" w:rsidP="00E52871">
            <w:pPr>
              <w:numPr>
                <w:ilvl w:val="3"/>
                <w:numId w:val="9"/>
              </w:numPr>
              <w:rPr>
                <w:lang w:eastAsia="x-none"/>
              </w:rPr>
            </w:pPr>
          </w:p>
          <w:p w14:paraId="6D4C7AA7" w14:textId="77777777" w:rsidR="0022484E" w:rsidRPr="00B768F6" w:rsidRDefault="0022484E" w:rsidP="0022484E">
            <w:pPr>
              <w:numPr>
                <w:ilvl w:val="0"/>
                <w:numId w:val="9"/>
              </w:numPr>
              <w:rPr>
                <w:lang w:eastAsia="x-none"/>
              </w:rPr>
            </w:pPr>
            <w:r w:rsidRPr="00B768F6">
              <w:rPr>
                <w:lang w:eastAsia="x-none"/>
              </w:rPr>
              <w:t xml:space="preserve">Replace notation </w:t>
            </w:r>
            <w:proofErr w:type="spellStart"/>
            <w:proofErr w:type="gramStart"/>
            <w:r w:rsidRPr="00B768F6">
              <w:rPr>
                <w:lang w:eastAsia="x-none"/>
              </w:rPr>
              <w:t>L</w:t>
            </w:r>
            <w:r w:rsidRPr="00B768F6">
              <w:rPr>
                <w:vertAlign w:val="subscript"/>
                <w:lang w:eastAsia="x-none"/>
              </w:rPr>
              <w:t>PRS,i</w:t>
            </w:r>
            <w:proofErr w:type="spellEnd"/>
            <w:proofErr w:type="gramEnd"/>
            <w:r w:rsidRPr="00B768F6">
              <w:rPr>
                <w:lang w:eastAsia="x-none"/>
              </w:rPr>
              <w:t xml:space="preserve">  with an option as </w:t>
            </w:r>
          </w:p>
          <w:p w14:paraId="2A0A5C2B" w14:textId="562E14DC" w:rsidR="0022484E" w:rsidRPr="00B768F6" w:rsidRDefault="0022484E" w:rsidP="00B768F6">
            <w:pPr>
              <w:numPr>
                <w:ilvl w:val="1"/>
                <w:numId w:val="9"/>
              </w:numPr>
              <w:rPr>
                <w:lang w:eastAsia="x-none"/>
              </w:rPr>
            </w:pPr>
            <w:r w:rsidRPr="00B768F6">
              <w:rPr>
                <w:lang w:eastAsia="x-none"/>
              </w:rPr>
              <w:t xml:space="preserve">Option </w:t>
            </w:r>
            <w:proofErr w:type="gramStart"/>
            <w:r w:rsidRPr="00B768F6">
              <w:rPr>
                <w:lang w:eastAsia="x-none"/>
              </w:rPr>
              <w:t>1 :</w:t>
            </w:r>
            <w:proofErr w:type="gramEnd"/>
            <w:r w:rsidRPr="00B768F6">
              <w:rPr>
                <w:lang w:eastAsia="x-none"/>
              </w:rPr>
              <w:t xml:space="preserve"> </w:t>
            </w:r>
            <m:oMath>
              <m:sSubSup>
                <m:sSubSupPr>
                  <m:ctrlPr>
                    <w:rPr>
                      <w:rFonts w:ascii="Cambria Math" w:hAnsi="Cambria Math"/>
                      <w:i/>
                      <w:iCs/>
                      <w:lang w:eastAsia="x-none"/>
                    </w:rPr>
                  </m:ctrlPr>
                </m:sSubSupPr>
                <m:e>
                  <m:r>
                    <w:rPr>
                      <w:rFonts w:ascii="Cambria Math" w:hAnsi="Cambria Math"/>
                      <w:lang w:val="en-GB" w:eastAsia="x-none"/>
                    </w:rPr>
                    <m:t>L</m:t>
                  </m:r>
                </m:e>
                <m:sub>
                  <m:r>
                    <w:rPr>
                      <w:rFonts w:ascii="Cambria Math" w:hAnsi="Cambria Math"/>
                      <w:lang w:val="en-GB" w:eastAsia="x-none"/>
                    </w:rPr>
                    <m:t>PRS</m:t>
                  </m:r>
                  <m:r>
                    <m:rPr>
                      <m:sty m:val="p"/>
                    </m:rPr>
                    <w:rPr>
                      <w:rFonts w:ascii="Cambria Math" w:hAnsi="Cambria Math"/>
                      <w:lang w:val="en-GB" w:eastAsia="x-none"/>
                    </w:rPr>
                    <m:t>,</m:t>
                  </m:r>
                  <m:r>
                    <w:rPr>
                      <w:rFonts w:ascii="Cambria Math" w:hAnsi="Cambria Math"/>
                      <w:lang w:val="en-GB" w:eastAsia="x-none"/>
                    </w:rPr>
                    <m:t>i</m:t>
                  </m:r>
                </m:sub>
                <m:sup>
                  <m:r>
                    <w:rPr>
                      <w:rFonts w:ascii="Cambria Math" w:hAnsi="Cambria Math"/>
                      <w:lang w:val="en-GB" w:eastAsia="x-none"/>
                    </w:rPr>
                    <m:t>K</m:t>
                  </m:r>
                </m:sup>
              </m:sSubSup>
            </m:oMath>
            <w:r w:rsidRPr="00B768F6">
              <w:rPr>
                <w:lang w:val="en-GB" w:eastAsia="x-none"/>
              </w:rPr>
              <w:t xml:space="preserve"> </w:t>
            </w:r>
          </w:p>
          <w:p w14:paraId="6A7EAF11" w14:textId="77777777" w:rsidR="0022484E" w:rsidRPr="00B768F6" w:rsidRDefault="0022484E" w:rsidP="00B768F6">
            <w:pPr>
              <w:numPr>
                <w:ilvl w:val="1"/>
                <w:numId w:val="9"/>
              </w:numPr>
              <w:rPr>
                <w:lang w:eastAsia="x-none"/>
              </w:rPr>
            </w:pPr>
            <w:r w:rsidRPr="00B768F6">
              <w:rPr>
                <w:lang w:val="en-GB" w:eastAsia="x-none"/>
              </w:rPr>
              <w:t xml:space="preserve">Option </w:t>
            </w:r>
            <w:proofErr w:type="gramStart"/>
            <w:r w:rsidRPr="00B768F6">
              <w:rPr>
                <w:lang w:val="en-GB" w:eastAsia="x-none"/>
              </w:rPr>
              <w:t>2 :</w:t>
            </w:r>
            <w:proofErr w:type="gramEnd"/>
            <w:r w:rsidRPr="00B768F6">
              <w:rPr>
                <w:lang w:val="en-GB" w:eastAsia="x-none"/>
              </w:rPr>
              <w:t xml:space="preserve"> Other</w:t>
            </w:r>
          </w:p>
          <w:p w14:paraId="08B54C9F" w14:textId="280558C5" w:rsidR="004E2615" w:rsidRPr="00782CE0" w:rsidRDefault="0022484E" w:rsidP="00C2635F">
            <w:pPr>
              <w:numPr>
                <w:ilvl w:val="0"/>
                <w:numId w:val="9"/>
              </w:numPr>
              <w:tabs>
                <w:tab w:val="num" w:pos="1440"/>
              </w:tabs>
              <w:rPr>
                <w:lang w:eastAsia="x-none"/>
              </w:rPr>
            </w:pPr>
            <w:proofErr w:type="gramStart"/>
            <w:r w:rsidRPr="00B768F6">
              <w:rPr>
                <w:lang w:eastAsia="x-none"/>
              </w:rPr>
              <w:t>Note :</w:t>
            </w:r>
            <w:proofErr w:type="gramEnd"/>
            <w:r w:rsidRPr="00B768F6">
              <w:rPr>
                <w:lang w:eastAsia="x-none"/>
              </w:rPr>
              <w:t xml:space="preserve"> notation ‘K’ is already used as the number of times handover occurs during T</w:t>
            </w:r>
            <w:r w:rsidRPr="00B768F6">
              <w:rPr>
                <w:vertAlign w:val="subscript"/>
                <w:lang w:eastAsia="x-none"/>
              </w:rPr>
              <w:t>PRS-</w:t>
            </w:r>
            <w:proofErr w:type="spellStart"/>
            <w:r w:rsidRPr="00B768F6">
              <w:rPr>
                <w:vertAlign w:val="subscript"/>
                <w:lang w:eastAsia="x-none"/>
              </w:rPr>
              <w:t>RSRP,total,HO</w:t>
            </w:r>
            <w:proofErr w:type="spellEnd"/>
            <w:r w:rsidRPr="00B768F6">
              <w:rPr>
                <w:vertAlign w:val="subscript"/>
                <w:lang w:eastAsia="x-none"/>
              </w:rPr>
              <w:t xml:space="preserve">  </w:t>
            </w:r>
            <w:r w:rsidRPr="00B768F6">
              <w:rPr>
                <w:lang w:eastAsia="x-none"/>
              </w:rPr>
              <w:t xml:space="preserve"> in 9.9.2 TS38.133, so notation ‘K’ may be not proper.</w:t>
            </w:r>
          </w:p>
          <w:p w14:paraId="0C620ACB" w14:textId="2C2DCEF7" w:rsidR="00782CE0" w:rsidRDefault="00782CE0" w:rsidP="00A30CAA">
            <w:pPr>
              <w:rPr>
                <w:lang w:val="en-GB" w:eastAsia="x-none"/>
              </w:rPr>
            </w:pPr>
          </w:p>
        </w:tc>
      </w:tr>
    </w:tbl>
    <w:p w14:paraId="66E9043B" w14:textId="4DCA8D72" w:rsidR="008311B5" w:rsidRDefault="008311B5" w:rsidP="00A30CAA"/>
    <w:p w14:paraId="6EA11A2A" w14:textId="35FE4C0B" w:rsidR="0022484E" w:rsidRDefault="00B768F6" w:rsidP="00A30CAA">
      <w:pPr>
        <w:rPr>
          <w:i/>
          <w:iCs/>
        </w:rPr>
      </w:pPr>
      <w:r>
        <w:rPr>
          <w:bCs/>
          <w:lang w:eastAsia="ko-KR"/>
        </w:rPr>
        <w:t xml:space="preserve">We found that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Pr>
          <w:bCs/>
          <w:lang w:eastAsia="ko-KR"/>
        </w:rPr>
        <w:t xml:space="preserve">is rather defined in TS38.211 as </w:t>
      </w:r>
      <w:r w:rsidRPr="002A1A55">
        <w:rPr>
          <w:bCs/>
          <w:lang w:eastAsia="ko-KR"/>
        </w:rPr>
        <w:t xml:space="preserve">the size of the downlink PRS resource in the time domain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sidRPr="002A1A55">
        <w:rPr>
          <w:bCs/>
          <w:lang w:eastAsia="ko-KR"/>
        </w:rPr>
        <w:t xml:space="preserve">  </w:t>
      </w:r>
      <w:r w:rsidRPr="002A1A55">
        <w:rPr>
          <w:rFonts w:ascii="Cambria Math" w:hAnsi="Cambria Math" w:cs="Cambria Math"/>
          <w:bCs/>
          <w:lang w:eastAsia="ko-KR"/>
        </w:rPr>
        <w:t>∈</w:t>
      </w:r>
      <w:r w:rsidRPr="002A1A55">
        <w:rPr>
          <w:bCs/>
          <w:lang w:eastAsia="ko-KR"/>
        </w:rPr>
        <w:t xml:space="preserve"> 2,4,6,12 given by the higher-layer </w:t>
      </w:r>
      <w:r w:rsidRPr="002A1A55">
        <w:rPr>
          <w:rFonts w:cs="Times New Roman"/>
          <w:szCs w:val="20"/>
        </w:rPr>
        <w:t xml:space="preserve">parameter </w:t>
      </w:r>
      <w:r w:rsidRPr="002A1A55">
        <w:rPr>
          <w:rFonts w:cs="Times New Roman"/>
          <w:i/>
          <w:iCs/>
          <w:szCs w:val="20"/>
        </w:rPr>
        <w:t>dl-PRS-</w:t>
      </w:r>
      <w:proofErr w:type="spellStart"/>
      <w:r w:rsidRPr="002A1A55">
        <w:rPr>
          <w:rFonts w:cs="Times New Roman"/>
          <w:i/>
          <w:iCs/>
          <w:szCs w:val="20"/>
        </w:rPr>
        <w:t>NumSymbols</w:t>
      </w:r>
      <w:proofErr w:type="spellEnd"/>
      <w:r w:rsidRPr="002A1A55">
        <w:rPr>
          <w:bCs/>
          <w:lang w:eastAsia="ko-KR"/>
        </w:rPr>
        <w:t>.</w:t>
      </w:r>
      <w:r>
        <w:rPr>
          <w:bCs/>
          <w:lang w:eastAsia="ko-KR"/>
        </w:rPr>
        <w:t xml:space="preserve"> It is true that it is quite confusing about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oMath>
      <w:r>
        <w:rPr>
          <w:bCs/>
          <w:lang w:eastAsia="ko-KR"/>
        </w:rPr>
        <w:t xml:space="preserve"> definition between TS 38.211 and TS 38.214. </w:t>
      </w:r>
      <w:r>
        <w:t xml:space="preserve">In conclusion, we have two definitions of </w:t>
      </w:r>
      <w:r>
        <w:rPr>
          <w:bCs/>
          <w:lang w:eastAsia="ko-KR"/>
        </w:rPr>
        <w:t xml:space="preserve"> </w:t>
      </w:r>
      <m:oMath>
        <m:sSub>
          <m:sSubPr>
            <m:ctrlPr>
              <w:rPr>
                <w:rFonts w:ascii="Cambria Math" w:hAnsi="Cambria Math"/>
                <w:bCs/>
                <w:lang w:eastAsia="ko-KR"/>
              </w:rPr>
            </m:ctrlPr>
          </m:sSubPr>
          <m:e>
            <m:r>
              <w:rPr>
                <w:rFonts w:ascii="Cambria Math" w:hAnsi="Cambria Math"/>
                <w:lang w:eastAsia="ko-KR"/>
              </w:rPr>
              <m:t>L</m:t>
            </m:r>
          </m:e>
          <m:sub>
            <m:r>
              <w:rPr>
                <w:rFonts w:ascii="Cambria Math" w:hAnsi="Cambria Math"/>
                <w:lang w:eastAsia="ko-KR"/>
              </w:rPr>
              <m:t>PRS</m:t>
            </m:r>
            <m:r>
              <m:rPr>
                <m:sty m:val="p"/>
              </m:rPr>
              <w:rPr>
                <w:rFonts w:ascii="Cambria Math" w:hAnsi="Cambria Math"/>
                <w:lang w:eastAsia="ko-KR"/>
              </w:rPr>
              <m:t>,</m:t>
            </m:r>
            <m:r>
              <w:rPr>
                <w:rFonts w:ascii="Cambria Math" w:hAnsi="Cambria Math"/>
                <w:lang w:eastAsia="ko-KR"/>
              </w:rPr>
              <m:t>i</m:t>
            </m:r>
          </m:sub>
        </m:sSub>
        <m:r>
          <w:rPr>
            <w:rFonts w:ascii="Cambria Math" w:hAnsi="Cambria Math"/>
            <w:lang w:eastAsia="ko-KR"/>
          </w:rPr>
          <m:t xml:space="preserve"> </m:t>
        </m:r>
      </m:oMath>
      <w:r>
        <w:rPr>
          <w:bCs/>
          <w:lang w:eastAsia="ko-KR"/>
        </w:rPr>
        <w:t xml:space="preserve"> </w:t>
      </w:r>
      <w:proofErr w:type="gramStart"/>
      <w:r>
        <w:rPr>
          <w:bCs/>
          <w:lang w:eastAsia="ko-KR"/>
        </w:rPr>
        <w:t>in  TS</w:t>
      </w:r>
      <w:proofErr w:type="gramEnd"/>
      <w:r>
        <w:rPr>
          <w:bCs/>
          <w:lang w:eastAsia="ko-KR"/>
        </w:rPr>
        <w:t xml:space="preserve"> 38.211 and TS 38.214</w:t>
      </w:r>
      <w:r>
        <w:t xml:space="preserve">. </w:t>
      </w:r>
    </w:p>
    <w:p w14:paraId="1459B94B" w14:textId="77B81158" w:rsidR="00B768F6" w:rsidRDefault="00B768F6" w:rsidP="00A30CAA"/>
    <w:p w14:paraId="6B7E4484" w14:textId="5FD90DA4" w:rsidR="00B768F6" w:rsidRDefault="00B768F6" w:rsidP="00A30CAA">
      <w:r w:rsidRPr="00AA07AE">
        <w:rPr>
          <w:b/>
          <w:bCs/>
        </w:rPr>
        <w:t xml:space="preserve">Proposal </w:t>
      </w:r>
      <w:proofErr w:type="gramStart"/>
      <w:r w:rsidR="00AA07AE" w:rsidRPr="00AA07AE">
        <w:rPr>
          <w:b/>
          <w:bCs/>
        </w:rPr>
        <w:t>4</w:t>
      </w:r>
      <w:r w:rsidRPr="00AA07AE">
        <w:rPr>
          <w:b/>
          <w:bCs/>
        </w:rPr>
        <w:t xml:space="preserve"> :</w:t>
      </w:r>
      <w:proofErr w:type="gramEnd"/>
      <w:r>
        <w:t xml:space="preserve"> We support </w:t>
      </w:r>
      <w:r w:rsidRPr="00B768F6">
        <w:t>option 1</w:t>
      </w:r>
      <w:r w:rsidR="00AA07AE">
        <w:t xml:space="preserve"> notation</w:t>
      </w:r>
      <w:r w:rsidRPr="00B768F6">
        <w:t xml:space="preserve"> </w:t>
      </w:r>
      <m:oMath>
        <m:sSubSup>
          <m:sSubSupPr>
            <m:ctrlPr>
              <w:rPr>
                <w:rFonts w:ascii="Cambria Math" w:hAnsi="Cambria Math"/>
                <w:i/>
                <w:iCs/>
                <w:lang w:eastAsia="x-none"/>
              </w:rPr>
            </m:ctrlPr>
          </m:sSubSupPr>
          <m:e>
            <m:r>
              <w:rPr>
                <w:rFonts w:ascii="Cambria Math" w:hAnsi="Cambria Math"/>
                <w:lang w:val="en-GB" w:eastAsia="x-none"/>
              </w:rPr>
              <m:t>L</m:t>
            </m:r>
          </m:e>
          <m:sub>
            <m:r>
              <w:rPr>
                <w:rFonts w:ascii="Cambria Math" w:hAnsi="Cambria Math"/>
                <w:lang w:val="en-GB" w:eastAsia="x-none"/>
              </w:rPr>
              <m:t>PRS</m:t>
            </m:r>
            <m:r>
              <m:rPr>
                <m:sty m:val="p"/>
              </m:rPr>
              <w:rPr>
                <w:rFonts w:ascii="Cambria Math" w:hAnsi="Cambria Math"/>
                <w:lang w:val="en-GB" w:eastAsia="x-none"/>
              </w:rPr>
              <m:t>,</m:t>
            </m:r>
            <m:r>
              <w:rPr>
                <w:rFonts w:ascii="Cambria Math" w:hAnsi="Cambria Math"/>
                <w:lang w:val="en-GB" w:eastAsia="x-none"/>
              </w:rPr>
              <m:t>i</m:t>
            </m:r>
          </m:sub>
          <m:sup>
            <m:r>
              <w:rPr>
                <w:rFonts w:ascii="Cambria Math" w:hAnsi="Cambria Math"/>
                <w:lang w:val="en-GB" w:eastAsia="x-none"/>
              </w:rPr>
              <m:t>K</m:t>
            </m:r>
          </m:sup>
        </m:sSubSup>
      </m:oMath>
      <w:r w:rsidRPr="00B768F6">
        <w:rPr>
          <w:iCs/>
          <w:lang w:eastAsia="x-none"/>
        </w:rPr>
        <w:t>.</w:t>
      </w:r>
    </w:p>
    <w:p w14:paraId="2E30DA36" w14:textId="77777777" w:rsidR="00B768F6" w:rsidRDefault="00B768F6" w:rsidP="00A30CAA"/>
    <w:p w14:paraId="29F6B26A" w14:textId="71A368F7" w:rsidR="0022484E" w:rsidRPr="00B768F6" w:rsidRDefault="00B768F6" w:rsidP="00B768F6">
      <w:pPr>
        <w:pStyle w:val="RAN4H2"/>
      </w:pPr>
      <w:r w:rsidRPr="00B768F6">
        <w:t>Measurement period when configured with PRS-RSRP</w:t>
      </w:r>
      <w:r w:rsidR="00CB6FEA">
        <w:t>,</w:t>
      </w:r>
    </w:p>
    <w:p w14:paraId="7EDE619C" w14:textId="77777777" w:rsidR="0022484E" w:rsidRDefault="0022484E" w:rsidP="00A30CAA"/>
    <w:tbl>
      <w:tblPr>
        <w:tblStyle w:val="TableGrid"/>
        <w:tblW w:w="0" w:type="auto"/>
        <w:tblLook w:val="04A0" w:firstRow="1" w:lastRow="0" w:firstColumn="1" w:lastColumn="0" w:noHBand="0" w:noVBand="1"/>
      </w:tblPr>
      <w:tblGrid>
        <w:gridCol w:w="9617"/>
      </w:tblGrid>
      <w:tr w:rsidR="0022484E" w14:paraId="59409416" w14:textId="77777777" w:rsidTr="0022484E">
        <w:tc>
          <w:tcPr>
            <w:tcW w:w="9617" w:type="dxa"/>
          </w:tcPr>
          <w:p w14:paraId="4F94756F" w14:textId="77777777" w:rsidR="0022484E" w:rsidRPr="0022484E" w:rsidRDefault="0022484E" w:rsidP="0022484E">
            <w:pPr>
              <w:numPr>
                <w:ilvl w:val="0"/>
                <w:numId w:val="20"/>
              </w:numPr>
              <w:spacing w:after="160" w:line="259" w:lineRule="auto"/>
            </w:pPr>
            <w:r w:rsidRPr="0022484E">
              <w:t>Measurement period when configured with PRS-RSRP: PRS-RSRP configured for DL-TDOA</w:t>
            </w:r>
          </w:p>
          <w:p w14:paraId="0D6A01D0" w14:textId="77777777" w:rsidR="0022484E" w:rsidRPr="0022484E" w:rsidRDefault="0022484E" w:rsidP="0022484E">
            <w:pPr>
              <w:numPr>
                <w:ilvl w:val="1"/>
                <w:numId w:val="20"/>
              </w:numPr>
              <w:spacing w:after="160" w:line="259" w:lineRule="auto"/>
            </w:pPr>
            <w:r w:rsidRPr="0022484E">
              <w:t>Option 1 (CATT, QC, Intel, OPPO, vivo, HW)</w:t>
            </w:r>
          </w:p>
          <w:p w14:paraId="36D43DEA" w14:textId="77777777" w:rsidR="0022484E" w:rsidRPr="0022484E" w:rsidRDefault="0022484E" w:rsidP="0022484E">
            <w:pPr>
              <w:numPr>
                <w:ilvl w:val="2"/>
                <w:numId w:val="20"/>
              </w:numPr>
              <w:spacing w:after="160" w:line="259" w:lineRule="auto"/>
            </w:pPr>
            <w:r w:rsidRPr="0022484E">
              <w:lastRenderedPageBreak/>
              <w:t>RSTD measurement period is not impacted by PRS-RSRP measurement.</w:t>
            </w:r>
          </w:p>
          <w:p w14:paraId="0757FA13" w14:textId="77777777" w:rsidR="0022484E" w:rsidRPr="0022484E" w:rsidRDefault="0022484E" w:rsidP="0022484E">
            <w:pPr>
              <w:numPr>
                <w:ilvl w:val="1"/>
                <w:numId w:val="20"/>
              </w:numPr>
              <w:spacing w:after="160" w:line="259" w:lineRule="auto"/>
            </w:pPr>
            <w:r w:rsidRPr="0022484E">
              <w:t>Option 2 (Ericsson, Nokia)</w:t>
            </w:r>
          </w:p>
          <w:p w14:paraId="552169FE" w14:textId="77777777" w:rsidR="0022484E" w:rsidRPr="0022484E" w:rsidRDefault="0022484E" w:rsidP="0022484E">
            <w:pPr>
              <w:numPr>
                <w:ilvl w:val="2"/>
                <w:numId w:val="20"/>
              </w:numPr>
              <w:spacing w:after="160" w:line="259" w:lineRule="auto"/>
            </w:pPr>
            <w:r w:rsidRPr="0022484E">
              <w:t>UE behavior when RSTD is configured together with PRS-RSRP and the required PRS-RSRP measurement period is longer than that for RSTD (configured without RSTD): the RSTD measurement continues over the entire PRS-RSRP measurement period</w:t>
            </w:r>
          </w:p>
          <w:p w14:paraId="7DEC0CDC" w14:textId="77777777" w:rsidR="0022484E" w:rsidRPr="0022484E" w:rsidRDefault="0022484E" w:rsidP="0022484E">
            <w:pPr>
              <w:numPr>
                <w:ilvl w:val="1"/>
                <w:numId w:val="20"/>
              </w:numPr>
              <w:spacing w:after="160" w:line="259" w:lineRule="auto"/>
            </w:pPr>
            <w:r w:rsidRPr="0022484E">
              <w:t>Option 3 (Ericsson)</w:t>
            </w:r>
          </w:p>
          <w:p w14:paraId="63B66116" w14:textId="77777777" w:rsidR="0022484E" w:rsidRPr="0022484E" w:rsidRDefault="0022484E" w:rsidP="0022484E">
            <w:pPr>
              <w:numPr>
                <w:ilvl w:val="2"/>
                <w:numId w:val="20"/>
              </w:numPr>
              <w:spacing w:after="160" w:line="259" w:lineRule="auto"/>
            </w:pPr>
            <w:r w:rsidRPr="0022484E">
              <w:t>Clarify in the spec that when PRS-RSRP is configured for DL-TDOA then the measurement period of RSTD and PRS-RSRP shall be the same.</w:t>
            </w:r>
          </w:p>
          <w:p w14:paraId="7ED55591" w14:textId="77777777" w:rsidR="0022484E" w:rsidRDefault="0022484E" w:rsidP="00A30CAA"/>
        </w:tc>
      </w:tr>
    </w:tbl>
    <w:p w14:paraId="132EB3F9" w14:textId="259AFAED" w:rsidR="0022484E" w:rsidRDefault="0022484E" w:rsidP="00507661">
      <w:pPr>
        <w:spacing w:before="120" w:after="120"/>
        <w:rPr>
          <w:rFonts w:eastAsiaTheme="minorEastAsia"/>
          <w:lang w:eastAsia="zh-CN"/>
        </w:rPr>
      </w:pPr>
    </w:p>
    <w:p w14:paraId="7BA38206" w14:textId="14835C48" w:rsidR="00D4619B" w:rsidRDefault="001D4BC2" w:rsidP="00507661">
      <w:pPr>
        <w:spacing w:before="120" w:after="120"/>
        <w:rPr>
          <w:rFonts w:eastAsiaTheme="minorEastAsia"/>
          <w:lang w:eastAsia="zh-CN"/>
        </w:rPr>
      </w:pPr>
      <w:r>
        <w:t xml:space="preserve">If </w:t>
      </w:r>
      <w:r w:rsidRPr="0022484E">
        <w:t xml:space="preserve">PRS-RSRP </w:t>
      </w:r>
      <w:r>
        <w:t xml:space="preserve">is </w:t>
      </w:r>
      <w:r w:rsidRPr="0022484E">
        <w:t>configured for DL-TDOA</w:t>
      </w:r>
      <w:r>
        <w:t xml:space="preserve">, the measurement period </w:t>
      </w:r>
      <w:r w:rsidR="00D4619B">
        <w:t>will be</w:t>
      </w:r>
      <w:r>
        <w:t xml:space="preserve"> same. If LMF has other purposes measur</w:t>
      </w:r>
      <w:r w:rsidR="00D4619B">
        <w:t xml:space="preserve">ement, then a measurement is specifically requested. As we review, option-1 and option-2 can be combined as </w:t>
      </w:r>
      <w:r w:rsidR="00D4619B" w:rsidRPr="0022484E">
        <w:t>RSTD measurement period is not impacted by PRS-RSRP measurement</w:t>
      </w:r>
      <w:r w:rsidR="00D4619B">
        <w:t xml:space="preserve">, and If </w:t>
      </w:r>
      <w:r w:rsidR="00D4619B" w:rsidRPr="0022484E">
        <w:t xml:space="preserve">PRS-RSRP </w:t>
      </w:r>
      <w:r w:rsidR="00D4619B">
        <w:t xml:space="preserve">is </w:t>
      </w:r>
      <w:r w:rsidR="00D4619B" w:rsidRPr="0022484E">
        <w:t>configured for DL-TDOA</w:t>
      </w:r>
      <w:r w:rsidR="00D4619B">
        <w:t>, PRS-RSRP is measured as same period of DL-TDOA.</w:t>
      </w:r>
    </w:p>
    <w:p w14:paraId="7EE79676" w14:textId="389525C4" w:rsidR="006115C0" w:rsidRDefault="006115C0" w:rsidP="00507661">
      <w:pPr>
        <w:spacing w:before="120" w:after="120"/>
        <w:rPr>
          <w:rFonts w:eastAsiaTheme="minorEastAsia"/>
          <w:lang w:eastAsia="zh-CN"/>
        </w:rPr>
      </w:pPr>
    </w:p>
    <w:p w14:paraId="36F43A91" w14:textId="77777777" w:rsidR="00AA07AE" w:rsidRDefault="00AA07AE" w:rsidP="00AA07AE">
      <w:pPr>
        <w:spacing w:before="120" w:after="120"/>
        <w:rPr>
          <w:rFonts w:eastAsiaTheme="minorEastAsia"/>
          <w:lang w:eastAsia="zh-CN"/>
        </w:rPr>
      </w:pPr>
      <w:r w:rsidRPr="00AA07AE">
        <w:rPr>
          <w:rFonts w:eastAsiaTheme="minorEastAsia"/>
          <w:b/>
          <w:bCs/>
          <w:lang w:eastAsia="zh-CN"/>
        </w:rPr>
        <w:t>Proposal 5:</w:t>
      </w:r>
      <w:r>
        <w:rPr>
          <w:rFonts w:eastAsiaTheme="minorEastAsia"/>
          <w:lang w:eastAsia="zh-CN"/>
        </w:rPr>
        <w:t xml:space="preserve">  Option 1 is agreeable regarding</w:t>
      </w:r>
      <w:r w:rsidRPr="00AA07AE">
        <w:rPr>
          <w:rFonts w:hint="eastAsia"/>
        </w:rPr>
        <w:t xml:space="preserve"> </w:t>
      </w:r>
      <w:r>
        <w:rPr>
          <w:rFonts w:eastAsiaTheme="minorEastAsia"/>
          <w:lang w:eastAsia="zh-CN"/>
        </w:rPr>
        <w:t>m</w:t>
      </w:r>
      <w:r w:rsidRPr="00AA07AE">
        <w:rPr>
          <w:rFonts w:eastAsiaTheme="minorEastAsia"/>
          <w:lang w:eastAsia="zh-CN"/>
        </w:rPr>
        <w:t>easurement period when configured with PRS-RSRP</w:t>
      </w:r>
      <w:r>
        <w:rPr>
          <w:rFonts w:eastAsiaTheme="minorEastAsia"/>
          <w:lang w:eastAsia="zh-CN"/>
        </w:rPr>
        <w:t>.</w:t>
      </w:r>
    </w:p>
    <w:p w14:paraId="5277A444" w14:textId="2C427499" w:rsidR="00AA07AE" w:rsidRPr="00AA07AE" w:rsidRDefault="00AA07AE" w:rsidP="00AA07AE">
      <w:pPr>
        <w:pStyle w:val="ListParagraph"/>
        <w:numPr>
          <w:ilvl w:val="0"/>
          <w:numId w:val="24"/>
        </w:numPr>
        <w:spacing w:before="120" w:after="120"/>
        <w:rPr>
          <w:rFonts w:eastAsiaTheme="minorEastAsia"/>
          <w:lang w:eastAsia="zh-CN"/>
        </w:rPr>
      </w:pPr>
      <w:r>
        <w:t xml:space="preserve"> In our analysis, PRS-RSRP is measured and report as same period of RSTD measurement period. </w:t>
      </w:r>
      <w:r w:rsidR="00DD6744">
        <w:t>(</w:t>
      </w:r>
      <w:r>
        <w:t>See our another contribution [</w:t>
      </w:r>
      <w:r w:rsidRPr="00AA07AE">
        <w:t>R4-2110013</w:t>
      </w:r>
      <w:proofErr w:type="gramStart"/>
      <w:r>
        <w:t>]</w:t>
      </w:r>
      <w:r w:rsidR="00DD6744">
        <w:t xml:space="preserve"> )</w:t>
      </w:r>
      <w:proofErr w:type="gramEnd"/>
    </w:p>
    <w:p w14:paraId="5F1B6240" w14:textId="77777777" w:rsidR="00D4619B" w:rsidRDefault="00D4619B" w:rsidP="00507661">
      <w:pPr>
        <w:spacing w:before="120" w:after="120"/>
        <w:rPr>
          <w:rFonts w:eastAsiaTheme="minorEastAsia"/>
          <w:lang w:eastAsia="zh-CN"/>
        </w:rPr>
      </w:pPr>
    </w:p>
    <w:tbl>
      <w:tblPr>
        <w:tblStyle w:val="TableGrid"/>
        <w:tblW w:w="0" w:type="auto"/>
        <w:tblLook w:val="04A0" w:firstRow="1" w:lastRow="0" w:firstColumn="1" w:lastColumn="0" w:noHBand="0" w:noVBand="1"/>
      </w:tblPr>
      <w:tblGrid>
        <w:gridCol w:w="9617"/>
      </w:tblGrid>
      <w:tr w:rsidR="0022484E" w14:paraId="165D8BB1" w14:textId="77777777" w:rsidTr="0022484E">
        <w:tc>
          <w:tcPr>
            <w:tcW w:w="9617" w:type="dxa"/>
          </w:tcPr>
          <w:p w14:paraId="29DF29F4" w14:textId="77777777" w:rsidR="0022484E" w:rsidRPr="0022484E" w:rsidRDefault="0022484E" w:rsidP="0022484E">
            <w:pPr>
              <w:numPr>
                <w:ilvl w:val="0"/>
                <w:numId w:val="22"/>
              </w:numPr>
              <w:spacing w:before="120" w:after="120"/>
              <w:rPr>
                <w:rFonts w:eastAsiaTheme="minorEastAsia"/>
                <w:lang w:eastAsia="zh-CN"/>
              </w:rPr>
            </w:pPr>
            <w:r w:rsidRPr="0022484E">
              <w:rPr>
                <w:rFonts w:eastAsiaTheme="minorEastAsia"/>
                <w:lang w:eastAsia="zh-CN"/>
              </w:rPr>
              <w:t>Measurement period when configured with PRS-RSRP: PRS-RSRP configured for another positioning method</w:t>
            </w:r>
          </w:p>
          <w:p w14:paraId="71594DFA" w14:textId="77777777" w:rsidR="0022484E" w:rsidRPr="0022484E" w:rsidRDefault="0022484E" w:rsidP="0022484E">
            <w:pPr>
              <w:numPr>
                <w:ilvl w:val="1"/>
                <w:numId w:val="22"/>
              </w:numPr>
              <w:spacing w:before="120" w:after="120"/>
              <w:rPr>
                <w:rFonts w:eastAsiaTheme="minorEastAsia"/>
                <w:lang w:eastAsia="zh-CN"/>
              </w:rPr>
            </w:pPr>
            <w:r w:rsidRPr="0022484E">
              <w:rPr>
                <w:rFonts w:eastAsiaTheme="minorEastAsia"/>
                <w:lang w:val="en-GB" w:eastAsia="zh-CN"/>
              </w:rPr>
              <w:t>Option 1 (CATT, Intel, OPPO, vivo)</w:t>
            </w:r>
          </w:p>
          <w:p w14:paraId="0A1175F2"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RSTD measurement period is not impacted by PRS-RSRP measurement.</w:t>
            </w:r>
          </w:p>
          <w:p w14:paraId="5AE67DC9" w14:textId="77777777" w:rsidR="0022484E" w:rsidRPr="0022484E" w:rsidRDefault="0022484E" w:rsidP="0022484E">
            <w:pPr>
              <w:numPr>
                <w:ilvl w:val="1"/>
                <w:numId w:val="22"/>
              </w:numPr>
              <w:spacing w:before="120" w:after="120"/>
              <w:rPr>
                <w:rFonts w:eastAsiaTheme="minorEastAsia"/>
                <w:lang w:eastAsia="zh-CN"/>
              </w:rPr>
            </w:pPr>
            <w:r w:rsidRPr="0022484E">
              <w:rPr>
                <w:rFonts w:eastAsiaTheme="minorEastAsia"/>
                <w:lang w:val="en-GB" w:eastAsia="zh-CN"/>
              </w:rPr>
              <w:t>Option 2 (HW, CATT)</w:t>
            </w:r>
          </w:p>
          <w:p w14:paraId="57745CB0"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RSTD measurement period is not impacted by the PRS-RSRP measurement configured for another positioning method, if they are measured on the same set of PRS resources.</w:t>
            </w:r>
          </w:p>
          <w:p w14:paraId="2614AF85"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PRS measurement requirements do not apply when UE is configured PRS measurement for more than one positioning methods with different sets of PRS resources to measure.</w:t>
            </w:r>
          </w:p>
          <w:p w14:paraId="029E4428" w14:textId="77777777" w:rsidR="0022484E" w:rsidRPr="0022484E" w:rsidRDefault="0022484E" w:rsidP="0022484E">
            <w:pPr>
              <w:numPr>
                <w:ilvl w:val="1"/>
                <w:numId w:val="22"/>
              </w:numPr>
              <w:spacing w:before="120" w:after="120"/>
              <w:rPr>
                <w:rFonts w:eastAsiaTheme="minorEastAsia"/>
                <w:lang w:eastAsia="zh-CN"/>
              </w:rPr>
            </w:pPr>
            <w:r w:rsidRPr="0022484E">
              <w:rPr>
                <w:rFonts w:eastAsiaTheme="minorEastAsia"/>
                <w:lang w:val="en-GB" w:eastAsia="zh-CN"/>
              </w:rPr>
              <w:t>Option 3 (Ericsson, Nokia)</w:t>
            </w:r>
          </w:p>
          <w:p w14:paraId="0CA966E9"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UE behavior when RSTD is configured together with PRS-RSRP and the required PRS-RSRP measurement period is longer than that for RSTD (configured without RSTD): the RSTD measurement continues over the entire PRS-RSRP measurement period</w:t>
            </w:r>
          </w:p>
          <w:p w14:paraId="59DDAAD9" w14:textId="77777777" w:rsidR="0022484E" w:rsidRPr="0022484E" w:rsidRDefault="0022484E" w:rsidP="0022484E">
            <w:pPr>
              <w:numPr>
                <w:ilvl w:val="1"/>
                <w:numId w:val="22"/>
              </w:numPr>
              <w:spacing w:before="120" w:after="120"/>
              <w:rPr>
                <w:rFonts w:eastAsiaTheme="minorEastAsia"/>
                <w:lang w:eastAsia="zh-CN"/>
              </w:rPr>
            </w:pPr>
            <w:r w:rsidRPr="0022484E">
              <w:rPr>
                <w:rFonts w:eastAsiaTheme="minorEastAsia"/>
                <w:lang w:val="en-GB" w:eastAsia="zh-CN"/>
              </w:rPr>
              <w:t>Option 4 (QC, vivo, Nokia)</w:t>
            </w:r>
          </w:p>
          <w:p w14:paraId="27F02C21"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Measurement periods for different positioning methods are independent.</w:t>
            </w:r>
          </w:p>
          <w:p w14:paraId="43D9A85C" w14:textId="77777777" w:rsidR="0022484E" w:rsidRPr="0022484E" w:rsidRDefault="0022484E" w:rsidP="0022484E">
            <w:pPr>
              <w:numPr>
                <w:ilvl w:val="1"/>
                <w:numId w:val="22"/>
              </w:numPr>
              <w:spacing w:before="120" w:after="120"/>
              <w:rPr>
                <w:rFonts w:eastAsiaTheme="minorEastAsia"/>
                <w:lang w:eastAsia="zh-CN"/>
              </w:rPr>
            </w:pPr>
            <w:r w:rsidRPr="0022484E">
              <w:rPr>
                <w:rFonts w:eastAsiaTheme="minorEastAsia"/>
                <w:lang w:val="en-GB" w:eastAsia="zh-CN"/>
              </w:rPr>
              <w:t>Option 5 (Ericsson)</w:t>
            </w:r>
          </w:p>
          <w:p w14:paraId="101C9802" w14:textId="77777777" w:rsidR="0022484E" w:rsidRPr="0022484E" w:rsidRDefault="0022484E" w:rsidP="0022484E">
            <w:pPr>
              <w:numPr>
                <w:ilvl w:val="2"/>
                <w:numId w:val="22"/>
              </w:numPr>
              <w:spacing w:before="120" w:after="120"/>
              <w:rPr>
                <w:rFonts w:eastAsiaTheme="minorEastAsia"/>
                <w:lang w:eastAsia="zh-CN"/>
              </w:rPr>
            </w:pPr>
            <w:r w:rsidRPr="0022484E">
              <w:rPr>
                <w:rFonts w:eastAsiaTheme="minorEastAsia"/>
                <w:lang w:eastAsia="zh-CN"/>
              </w:rPr>
              <w:t>Clarify in the spec that when PRS-RSRP and RSTD are configured using separate OTDOA assistance data then the measurement periods of RSTD and PRS-RSRP may be different.</w:t>
            </w:r>
          </w:p>
          <w:p w14:paraId="57092F04" w14:textId="77777777" w:rsidR="0022484E" w:rsidRDefault="0022484E" w:rsidP="00507661">
            <w:pPr>
              <w:spacing w:before="120" w:after="120"/>
              <w:rPr>
                <w:rFonts w:eastAsiaTheme="minorEastAsia"/>
                <w:lang w:eastAsia="zh-CN"/>
              </w:rPr>
            </w:pPr>
          </w:p>
        </w:tc>
      </w:tr>
    </w:tbl>
    <w:p w14:paraId="4DB886B2" w14:textId="2B12CFFD" w:rsidR="0022484E" w:rsidRDefault="0022484E" w:rsidP="00507661">
      <w:pPr>
        <w:spacing w:before="120" w:after="120"/>
        <w:rPr>
          <w:rFonts w:eastAsiaTheme="minorEastAsia"/>
          <w:lang w:eastAsia="zh-CN"/>
        </w:rPr>
      </w:pPr>
    </w:p>
    <w:p w14:paraId="28A8B201" w14:textId="7F700CE9" w:rsidR="008D7E99" w:rsidRPr="00F1581E" w:rsidRDefault="008D7E99" w:rsidP="008D7E99">
      <w:pPr>
        <w:rPr>
          <w:szCs w:val="20"/>
        </w:rPr>
      </w:pPr>
      <w:r w:rsidRPr="00F1581E">
        <w:rPr>
          <w:szCs w:val="20"/>
        </w:rPr>
        <w:t xml:space="preserve">Basically, we note that RSRP measurement and its accuracy are important for all positioning methods. In most of positioning methods, RSRP values should be monitored together for beam correspondence. Considering the UE behaviors, UE behavior when RSTD is configured together with PRS-RSRP (for TDOA), regardless of whether it is </w:t>
      </w:r>
      <w:r w:rsidRPr="00F1581E">
        <w:rPr>
          <w:szCs w:val="20"/>
        </w:rPr>
        <w:lastRenderedPageBreak/>
        <w:t>configured for AOD, and the required PRS-RSRP measurement period is longer than that for RSTD. The RSTD measurement continues over the entire PRS-RSRP measurement period.</w:t>
      </w:r>
    </w:p>
    <w:p w14:paraId="6AC19FC9" w14:textId="014ADDB0" w:rsidR="008D7E99" w:rsidRPr="00403AC5" w:rsidRDefault="008D7E99" w:rsidP="008D7E99">
      <w:pPr>
        <w:rPr>
          <w:szCs w:val="20"/>
          <w:u w:val="single"/>
        </w:rPr>
      </w:pPr>
    </w:p>
    <w:p w14:paraId="546321C9" w14:textId="43A91F65" w:rsidR="00403AC5" w:rsidRDefault="00403AC5" w:rsidP="008D7E99">
      <w:pPr>
        <w:rPr>
          <w:szCs w:val="20"/>
        </w:rPr>
      </w:pPr>
      <w:r w:rsidRPr="00AA07AE">
        <w:rPr>
          <w:b/>
          <w:bCs/>
          <w:szCs w:val="20"/>
        </w:rPr>
        <w:t xml:space="preserve">Observation </w:t>
      </w:r>
      <w:proofErr w:type="gramStart"/>
      <w:r w:rsidR="00AA07AE" w:rsidRPr="00AA07AE">
        <w:rPr>
          <w:b/>
          <w:bCs/>
          <w:szCs w:val="20"/>
        </w:rPr>
        <w:t xml:space="preserve">3 </w:t>
      </w:r>
      <w:r w:rsidRPr="00AA07AE">
        <w:rPr>
          <w:b/>
          <w:bCs/>
          <w:szCs w:val="20"/>
        </w:rPr>
        <w:t>:</w:t>
      </w:r>
      <w:proofErr w:type="gramEnd"/>
      <w:r>
        <w:rPr>
          <w:b/>
          <w:bCs/>
          <w:szCs w:val="20"/>
          <w:u w:val="single"/>
        </w:rPr>
        <w:t xml:space="preserve"> </w:t>
      </w:r>
      <w:r w:rsidRPr="00F1581E">
        <w:rPr>
          <w:szCs w:val="20"/>
        </w:rPr>
        <w:t>RSRP measurement and its accuracy are important for all positioning methods. In most of positioning methods, RSRP values should be monitored together for beam correspondence.</w:t>
      </w:r>
    </w:p>
    <w:p w14:paraId="6CAC1A9B" w14:textId="77777777" w:rsidR="00403AC5" w:rsidRDefault="00403AC5" w:rsidP="008D7E99">
      <w:pPr>
        <w:rPr>
          <w:b/>
          <w:bCs/>
          <w:szCs w:val="20"/>
          <w:u w:val="single"/>
        </w:rPr>
      </w:pPr>
    </w:p>
    <w:p w14:paraId="46D0D2C9" w14:textId="36F5E660" w:rsidR="00403AC5" w:rsidRDefault="00D4619B" w:rsidP="000457CA">
      <w:pPr>
        <w:spacing w:before="120" w:after="120"/>
      </w:pPr>
      <w:r w:rsidRPr="00AA07AE">
        <w:rPr>
          <w:rFonts w:eastAsiaTheme="minorEastAsia"/>
          <w:b/>
          <w:bCs/>
          <w:lang w:eastAsia="zh-CN"/>
        </w:rPr>
        <w:t xml:space="preserve">Proposal </w:t>
      </w:r>
      <w:proofErr w:type="gramStart"/>
      <w:r w:rsidR="00AA07AE" w:rsidRPr="00AA07AE">
        <w:rPr>
          <w:rFonts w:eastAsiaTheme="minorEastAsia"/>
          <w:b/>
          <w:bCs/>
          <w:lang w:eastAsia="zh-CN"/>
        </w:rPr>
        <w:t>6</w:t>
      </w:r>
      <w:r w:rsidR="000457CA" w:rsidRPr="00AA07AE">
        <w:rPr>
          <w:rFonts w:eastAsiaTheme="minorEastAsia"/>
          <w:b/>
          <w:bCs/>
          <w:lang w:eastAsia="zh-CN"/>
        </w:rPr>
        <w:t xml:space="preserve"> </w:t>
      </w:r>
      <w:r w:rsidRPr="00AA07AE">
        <w:rPr>
          <w:rFonts w:eastAsiaTheme="minorEastAsia"/>
          <w:b/>
          <w:bCs/>
          <w:lang w:eastAsia="zh-CN"/>
        </w:rPr>
        <w:t>:</w:t>
      </w:r>
      <w:proofErr w:type="gramEnd"/>
      <w:r>
        <w:rPr>
          <w:rFonts w:eastAsiaTheme="minorEastAsia"/>
          <w:lang w:eastAsia="zh-CN"/>
        </w:rPr>
        <w:t xml:space="preserve"> </w:t>
      </w:r>
      <w:r>
        <w:t xml:space="preserve"> </w:t>
      </w:r>
      <w:r w:rsidR="00403AC5">
        <w:t xml:space="preserve">If </w:t>
      </w:r>
      <w:r w:rsidR="00403AC5" w:rsidRPr="00403AC5">
        <w:t xml:space="preserve">PRS-RSRP </w:t>
      </w:r>
      <w:r w:rsidR="00403AC5">
        <w:t xml:space="preserve">is </w:t>
      </w:r>
      <w:r w:rsidR="00403AC5" w:rsidRPr="00403AC5">
        <w:t>configured for another positioning method</w:t>
      </w:r>
      <w:r w:rsidR="00403AC5">
        <w:t xml:space="preserve">, </w:t>
      </w:r>
      <w:r w:rsidR="00403AC5">
        <w:rPr>
          <w:lang w:eastAsia="ko-KR"/>
        </w:rPr>
        <w:t xml:space="preserve">the </w:t>
      </w:r>
      <w:r w:rsidR="00403AC5" w:rsidRPr="00403AC5">
        <w:t xml:space="preserve">measurement period </w:t>
      </w:r>
      <w:r w:rsidR="00403AC5">
        <w:t xml:space="preserve">in the positioning method </w:t>
      </w:r>
      <w:r w:rsidR="00403AC5" w:rsidRPr="00403AC5">
        <w:t>is not impacted by PRS-RSRP measurement.</w:t>
      </w:r>
      <w:r w:rsidR="00403AC5">
        <w:t xml:space="preserve"> (support </w:t>
      </w:r>
      <w:proofErr w:type="gramStart"/>
      <w:r w:rsidR="00403AC5">
        <w:t>option-1</w:t>
      </w:r>
      <w:proofErr w:type="gramEnd"/>
      <w:r w:rsidR="00403AC5">
        <w:t xml:space="preserve">) </w:t>
      </w:r>
    </w:p>
    <w:p w14:paraId="7B045A3E" w14:textId="77EA2B67" w:rsidR="000457CA" w:rsidRPr="00403AC5" w:rsidRDefault="00403AC5" w:rsidP="00403AC5">
      <w:pPr>
        <w:pStyle w:val="ListParagraph"/>
        <w:numPr>
          <w:ilvl w:val="0"/>
          <w:numId w:val="36"/>
        </w:numPr>
        <w:spacing w:before="120" w:after="120"/>
      </w:pPr>
      <w:r>
        <w:t xml:space="preserve">In this case, </w:t>
      </w:r>
      <w:r w:rsidRPr="00403AC5">
        <w:t>PRS-RSRP</w:t>
      </w:r>
      <w:r>
        <w:t xml:space="preserve"> is measured as same period of the</w:t>
      </w:r>
      <w:r>
        <w:rPr>
          <w:lang w:eastAsia="ko-KR"/>
        </w:rPr>
        <w:t xml:space="preserve"> </w:t>
      </w:r>
      <w:r w:rsidRPr="00403AC5">
        <w:t xml:space="preserve">measurement period </w:t>
      </w:r>
      <w:r>
        <w:t>in the positioning method.</w:t>
      </w:r>
    </w:p>
    <w:p w14:paraId="032B9BA2" w14:textId="3AFE4AFB" w:rsidR="0022484E" w:rsidRDefault="0022484E" w:rsidP="00507661">
      <w:pPr>
        <w:spacing w:before="120" w:after="120"/>
        <w:rPr>
          <w:rFonts w:eastAsiaTheme="minorEastAsia"/>
          <w:lang w:eastAsia="zh-CN"/>
        </w:rPr>
      </w:pPr>
    </w:p>
    <w:p w14:paraId="31C1A18D" w14:textId="101FEFB2" w:rsidR="00B768F6" w:rsidRPr="00B768F6" w:rsidRDefault="00B768F6" w:rsidP="00B768F6">
      <w:pPr>
        <w:pStyle w:val="RAN4H2"/>
      </w:pPr>
      <w:r w:rsidRPr="00B768F6">
        <w:t>MG reconfiguration per UE request /</w:t>
      </w:r>
      <w:r w:rsidRPr="00B768F6">
        <w:rPr>
          <w:rFonts w:hint="eastAsia"/>
        </w:rPr>
        <w:t xml:space="preserve">not </w:t>
      </w:r>
      <w:r w:rsidRPr="00B768F6">
        <w:t>per UE request</w:t>
      </w:r>
    </w:p>
    <w:tbl>
      <w:tblPr>
        <w:tblStyle w:val="TableGrid"/>
        <w:tblW w:w="0" w:type="auto"/>
        <w:tblLook w:val="04A0" w:firstRow="1" w:lastRow="0" w:firstColumn="1" w:lastColumn="0" w:noHBand="0" w:noVBand="1"/>
      </w:tblPr>
      <w:tblGrid>
        <w:gridCol w:w="9617"/>
      </w:tblGrid>
      <w:tr w:rsidR="0022484E" w14:paraId="4DC2E944" w14:textId="77777777" w:rsidTr="0022484E">
        <w:tc>
          <w:tcPr>
            <w:tcW w:w="9617" w:type="dxa"/>
          </w:tcPr>
          <w:p w14:paraId="387CDFC7" w14:textId="77777777" w:rsidR="0022484E" w:rsidRPr="0022484E" w:rsidRDefault="0022484E" w:rsidP="0022484E">
            <w:pPr>
              <w:numPr>
                <w:ilvl w:val="0"/>
                <w:numId w:val="23"/>
              </w:numPr>
              <w:spacing w:before="120" w:after="120"/>
              <w:rPr>
                <w:rFonts w:eastAsiaTheme="minorEastAsia"/>
                <w:lang w:eastAsia="zh-CN"/>
              </w:rPr>
            </w:pPr>
            <w:r w:rsidRPr="0022484E">
              <w:rPr>
                <w:rFonts w:eastAsiaTheme="minorEastAsia"/>
                <w:lang w:eastAsia="zh-CN"/>
              </w:rPr>
              <w:t>MG reconfiguration per UE request</w:t>
            </w:r>
          </w:p>
          <w:p w14:paraId="29A1ADC9" w14:textId="77777777" w:rsidR="0022484E" w:rsidRPr="0022484E" w:rsidRDefault="0022484E" w:rsidP="0022484E">
            <w:pPr>
              <w:numPr>
                <w:ilvl w:val="1"/>
                <w:numId w:val="23"/>
              </w:numPr>
              <w:spacing w:before="120" w:after="120"/>
              <w:rPr>
                <w:rFonts w:eastAsiaTheme="minorEastAsia"/>
                <w:lang w:eastAsia="zh-CN"/>
              </w:rPr>
            </w:pPr>
            <w:r w:rsidRPr="0022484E">
              <w:rPr>
                <w:rFonts w:eastAsiaTheme="minorEastAsia"/>
                <w:lang w:val="en-GB" w:eastAsia="zh-CN"/>
              </w:rPr>
              <w:t>Option 1 (QC, CATT, HW, Ericsson)</w:t>
            </w:r>
          </w:p>
          <w:p w14:paraId="3A94BF5A" w14:textId="77777777" w:rsidR="0022484E" w:rsidRPr="0022484E" w:rsidRDefault="0022484E" w:rsidP="0022484E">
            <w:pPr>
              <w:numPr>
                <w:ilvl w:val="2"/>
                <w:numId w:val="23"/>
              </w:numPr>
              <w:spacing w:before="120" w:after="120"/>
              <w:rPr>
                <w:rFonts w:eastAsiaTheme="minorEastAsia"/>
                <w:lang w:eastAsia="zh-CN"/>
              </w:rPr>
            </w:pPr>
            <w:r w:rsidRPr="0022484E">
              <w:rPr>
                <w:rFonts w:eastAsiaTheme="minorEastAsia"/>
                <w:lang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14:paraId="777DB689" w14:textId="77777777" w:rsidR="0022484E" w:rsidRPr="0022484E" w:rsidRDefault="0022484E" w:rsidP="0022484E">
            <w:pPr>
              <w:numPr>
                <w:ilvl w:val="1"/>
                <w:numId w:val="23"/>
              </w:numPr>
              <w:spacing w:before="120" w:after="120"/>
              <w:rPr>
                <w:rFonts w:eastAsiaTheme="minorEastAsia"/>
                <w:lang w:eastAsia="zh-CN"/>
              </w:rPr>
            </w:pPr>
            <w:r w:rsidRPr="0022484E">
              <w:rPr>
                <w:rFonts w:eastAsiaTheme="minorEastAsia"/>
                <w:lang w:val="en-GB" w:eastAsia="zh-CN"/>
              </w:rPr>
              <w:t>Option 2a (CATT)</w:t>
            </w:r>
          </w:p>
          <w:p w14:paraId="2CD0939E" w14:textId="77777777" w:rsidR="0022484E" w:rsidRPr="0022484E" w:rsidRDefault="0022484E" w:rsidP="0022484E">
            <w:pPr>
              <w:numPr>
                <w:ilvl w:val="2"/>
                <w:numId w:val="23"/>
              </w:numPr>
              <w:spacing w:before="120" w:after="120"/>
              <w:rPr>
                <w:rFonts w:eastAsiaTheme="minorEastAsia"/>
                <w:lang w:eastAsia="zh-CN"/>
              </w:rPr>
            </w:pPr>
            <w:r w:rsidRPr="0022484E">
              <w:rPr>
                <w:rFonts w:eastAsiaTheme="minorEastAsia"/>
                <w:lang w:eastAsia="zh-CN"/>
              </w:rPr>
              <w:t>FFS whether to specify precisely how much to extend the measurement period when MGs are reconfigured during the measurement period.</w:t>
            </w:r>
          </w:p>
          <w:p w14:paraId="58BBD2F6" w14:textId="77777777" w:rsidR="0022484E" w:rsidRPr="0022484E" w:rsidRDefault="0022484E" w:rsidP="0022484E">
            <w:pPr>
              <w:numPr>
                <w:ilvl w:val="1"/>
                <w:numId w:val="23"/>
              </w:numPr>
              <w:spacing w:before="120" w:after="120"/>
              <w:rPr>
                <w:rFonts w:eastAsiaTheme="minorEastAsia"/>
                <w:lang w:eastAsia="zh-CN"/>
              </w:rPr>
            </w:pPr>
            <w:r w:rsidRPr="0022484E">
              <w:rPr>
                <w:rFonts w:eastAsiaTheme="minorEastAsia"/>
                <w:lang w:val="en-GB" w:eastAsia="zh-CN"/>
              </w:rPr>
              <w:t>Option 2b (HW, Ericsson, QC)</w:t>
            </w:r>
          </w:p>
          <w:p w14:paraId="38991AE8" w14:textId="77777777" w:rsidR="0022484E" w:rsidRPr="0022484E" w:rsidRDefault="0022484E" w:rsidP="0022484E">
            <w:pPr>
              <w:numPr>
                <w:ilvl w:val="2"/>
                <w:numId w:val="23"/>
              </w:numPr>
              <w:spacing w:before="120" w:after="120"/>
              <w:rPr>
                <w:rFonts w:eastAsiaTheme="minorEastAsia"/>
                <w:lang w:eastAsia="zh-CN"/>
              </w:rPr>
            </w:pPr>
            <w:r w:rsidRPr="0022484E">
              <w:rPr>
                <w:rFonts w:eastAsiaTheme="minorEastAsia"/>
                <w:lang w:eastAsia="zh-CN"/>
              </w:rPr>
              <w:t xml:space="preserve">Do not specify the exact extension due to </w:t>
            </w:r>
            <w:r w:rsidRPr="0022484E">
              <w:rPr>
                <w:rFonts w:eastAsiaTheme="minorEastAsia"/>
                <w:lang w:val="en-GB" w:eastAsia="zh-CN"/>
              </w:rPr>
              <w:t>MG reconfiguration</w:t>
            </w:r>
            <w:r w:rsidRPr="0022484E">
              <w:rPr>
                <w:rFonts w:eastAsiaTheme="minorEastAsia"/>
                <w:lang w:eastAsia="zh-CN"/>
              </w:rPr>
              <w:t>.</w:t>
            </w:r>
          </w:p>
          <w:p w14:paraId="64AA1391" w14:textId="25146890" w:rsidR="0022484E" w:rsidRPr="0022484E" w:rsidRDefault="0022484E" w:rsidP="0022484E">
            <w:pPr>
              <w:numPr>
                <w:ilvl w:val="1"/>
                <w:numId w:val="23"/>
              </w:numPr>
              <w:spacing w:before="120" w:after="120"/>
              <w:rPr>
                <w:rFonts w:eastAsiaTheme="minorEastAsia"/>
                <w:lang w:eastAsia="zh-CN"/>
              </w:rPr>
            </w:pPr>
            <w:r w:rsidRPr="0022484E">
              <w:rPr>
                <w:rFonts w:eastAsiaTheme="minorEastAsia"/>
                <w:lang w:val="en-GB" w:eastAsia="zh-CN"/>
              </w:rPr>
              <w:t>Option 3 (vivo, OPPO)</w:t>
            </w:r>
          </w:p>
          <w:p w14:paraId="6BBD80FB" w14:textId="77777777" w:rsidR="0022484E" w:rsidRPr="0022484E" w:rsidRDefault="0022484E" w:rsidP="0022484E">
            <w:pPr>
              <w:numPr>
                <w:ilvl w:val="2"/>
                <w:numId w:val="23"/>
              </w:numPr>
              <w:spacing w:before="120" w:after="120"/>
              <w:rPr>
                <w:rFonts w:eastAsiaTheme="minorEastAsia"/>
                <w:lang w:eastAsia="zh-CN"/>
              </w:rPr>
            </w:pPr>
            <w:r w:rsidRPr="0022484E">
              <w:rPr>
                <w:rFonts w:eastAsiaTheme="minorEastAsia"/>
                <w:lang w:eastAsia="zh-CN"/>
              </w:rPr>
              <w:t>Measurement period may be prolonged or restarted, and more discussions are needed.</w:t>
            </w:r>
          </w:p>
          <w:p w14:paraId="71F13674" w14:textId="77777777" w:rsidR="0022484E" w:rsidRDefault="0022484E" w:rsidP="00507661">
            <w:pPr>
              <w:spacing w:before="120" w:after="120"/>
              <w:rPr>
                <w:rFonts w:eastAsiaTheme="minorEastAsia"/>
                <w:lang w:eastAsia="zh-CN"/>
              </w:rPr>
            </w:pPr>
          </w:p>
        </w:tc>
      </w:tr>
    </w:tbl>
    <w:p w14:paraId="0798FE7F" w14:textId="18A1A19B" w:rsidR="009C4093" w:rsidRDefault="009C4093" w:rsidP="00A30CAA">
      <w:pPr>
        <w:rPr>
          <w:rFonts w:eastAsiaTheme="minorEastAsia"/>
          <w:lang w:eastAsia="zh-CN"/>
        </w:rPr>
      </w:pPr>
    </w:p>
    <w:p w14:paraId="60837D36" w14:textId="77777777" w:rsidR="00781062" w:rsidRDefault="00781062" w:rsidP="00781062">
      <w:pPr>
        <w:rPr>
          <w:rFonts w:eastAsiaTheme="minorEastAsia"/>
          <w:lang w:eastAsia="zh-CN"/>
        </w:rPr>
      </w:pPr>
      <w:r>
        <w:rPr>
          <w:rFonts w:eastAsiaTheme="minorEastAsia"/>
          <w:lang w:eastAsia="zh-CN"/>
        </w:rPr>
        <w:t xml:space="preserve">We discuss the measurement period based on measurement gap configuration. If measurement gap is reconfigured, the requirement impact is obvious, therefore a new requirement is applied based on </w:t>
      </w:r>
      <w:r w:rsidRPr="0022484E">
        <w:rPr>
          <w:rFonts w:eastAsiaTheme="minorEastAsia"/>
          <w:lang w:eastAsia="zh-CN"/>
        </w:rPr>
        <w:t>MG reconfiguration</w:t>
      </w:r>
      <w:r>
        <w:rPr>
          <w:rFonts w:eastAsiaTheme="minorEastAsia"/>
          <w:lang w:eastAsia="zh-CN"/>
        </w:rPr>
        <w:t>. It would be good to mix several cases to add more problem complexity.</w:t>
      </w:r>
    </w:p>
    <w:p w14:paraId="0BC177FA" w14:textId="77777777" w:rsidR="00781062" w:rsidRDefault="00781062" w:rsidP="00A30CAA">
      <w:pPr>
        <w:rPr>
          <w:rFonts w:eastAsiaTheme="minorEastAsia"/>
          <w:lang w:eastAsia="zh-CN"/>
        </w:rPr>
      </w:pPr>
    </w:p>
    <w:p w14:paraId="722C8D1B" w14:textId="17CF06CB" w:rsidR="00781062" w:rsidRDefault="00781062" w:rsidP="00781062">
      <w:bookmarkStart w:id="3" w:name="_Hlk71671659"/>
      <w:r w:rsidRPr="00AA07AE">
        <w:rPr>
          <w:b/>
          <w:bCs/>
        </w:rPr>
        <w:t xml:space="preserve">Proposal </w:t>
      </w:r>
      <w:proofErr w:type="gramStart"/>
      <w:r w:rsidR="00AA07AE" w:rsidRPr="00AA07AE">
        <w:rPr>
          <w:b/>
          <w:bCs/>
        </w:rPr>
        <w:t>7</w:t>
      </w:r>
      <w:r w:rsidRPr="00AA07AE">
        <w:rPr>
          <w:b/>
          <w:bCs/>
        </w:rPr>
        <w:t xml:space="preserve"> :</w:t>
      </w:r>
      <w:proofErr w:type="gramEnd"/>
      <w:r>
        <w:t xml:space="preserve"> </w:t>
      </w:r>
      <w:r w:rsidRPr="0022484E">
        <w:rPr>
          <w:rFonts w:eastAsiaTheme="minorEastAsia"/>
          <w:lang w:eastAsia="zh-CN"/>
        </w:rPr>
        <w:t xml:space="preserve">Measurement period may </w:t>
      </w:r>
      <w:r>
        <w:rPr>
          <w:rFonts w:eastAsiaTheme="minorEastAsia"/>
          <w:lang w:eastAsia="zh-CN"/>
        </w:rPr>
        <w:t>be</w:t>
      </w:r>
      <w:r w:rsidRPr="0022484E">
        <w:rPr>
          <w:rFonts w:eastAsiaTheme="minorEastAsia"/>
          <w:lang w:eastAsia="zh-CN"/>
        </w:rPr>
        <w:t xml:space="preserve"> </w:t>
      </w:r>
      <w:r w:rsidR="004B3254">
        <w:rPr>
          <w:rFonts w:eastAsiaTheme="minorEastAsia"/>
          <w:lang w:eastAsia="zh-CN"/>
        </w:rPr>
        <w:t xml:space="preserve">prolonged or </w:t>
      </w:r>
      <w:r w:rsidRPr="0022484E">
        <w:rPr>
          <w:rFonts w:eastAsiaTheme="minorEastAsia"/>
          <w:lang w:eastAsia="zh-CN"/>
        </w:rPr>
        <w:t>restarted</w:t>
      </w:r>
      <w:r>
        <w:rPr>
          <w:rFonts w:eastAsiaTheme="minorEastAsia"/>
          <w:lang w:eastAsia="zh-CN"/>
        </w:rPr>
        <w:t xml:space="preserve"> when measurement gap</w:t>
      </w:r>
      <w:r w:rsidRPr="00B768F6">
        <w:t xml:space="preserve"> </w:t>
      </w:r>
      <w:r>
        <w:t xml:space="preserve">is </w:t>
      </w:r>
      <w:r w:rsidRPr="00B768F6">
        <w:t>reconfigur</w:t>
      </w:r>
      <w:r>
        <w:t xml:space="preserve">ed </w:t>
      </w:r>
      <w:r w:rsidRPr="00403AC5">
        <w:t>per UE request</w:t>
      </w:r>
      <w:r>
        <w:t xml:space="preserve">. </w:t>
      </w:r>
      <w:r w:rsidR="004B3254">
        <w:t xml:space="preserve">Option 1 or </w:t>
      </w:r>
      <w:r w:rsidR="00943E8D">
        <w:t>O</w:t>
      </w:r>
      <w:r>
        <w:t xml:space="preserve">ption 3 are supported. </w:t>
      </w:r>
    </w:p>
    <w:bookmarkEnd w:id="3"/>
    <w:p w14:paraId="6A08E455" w14:textId="77777777" w:rsidR="00781062" w:rsidRDefault="00781062" w:rsidP="00A30CAA">
      <w:pPr>
        <w:rPr>
          <w:rFonts w:eastAsiaTheme="minorEastAsia"/>
          <w:lang w:eastAsia="zh-CN"/>
        </w:rPr>
      </w:pPr>
    </w:p>
    <w:tbl>
      <w:tblPr>
        <w:tblStyle w:val="TableGrid"/>
        <w:tblW w:w="0" w:type="auto"/>
        <w:tblLook w:val="04A0" w:firstRow="1" w:lastRow="0" w:firstColumn="1" w:lastColumn="0" w:noHBand="0" w:noVBand="1"/>
      </w:tblPr>
      <w:tblGrid>
        <w:gridCol w:w="9617"/>
      </w:tblGrid>
      <w:tr w:rsidR="0022484E" w14:paraId="3CBD3C87" w14:textId="77777777" w:rsidTr="0022484E">
        <w:tc>
          <w:tcPr>
            <w:tcW w:w="9617" w:type="dxa"/>
          </w:tcPr>
          <w:p w14:paraId="49A31C51" w14:textId="77777777" w:rsidR="0022484E" w:rsidRPr="0022484E" w:rsidRDefault="0022484E" w:rsidP="0022484E">
            <w:pPr>
              <w:numPr>
                <w:ilvl w:val="0"/>
                <w:numId w:val="24"/>
              </w:numPr>
              <w:rPr>
                <w:rFonts w:eastAsiaTheme="minorEastAsia"/>
                <w:lang w:eastAsia="zh-CN"/>
              </w:rPr>
            </w:pPr>
            <w:r w:rsidRPr="0022484E">
              <w:rPr>
                <w:rFonts w:eastAsiaTheme="minorEastAsia"/>
                <w:lang w:eastAsia="zh-CN"/>
              </w:rPr>
              <w:t>MG reconfiguration not per UE request</w:t>
            </w:r>
          </w:p>
          <w:p w14:paraId="11822DD7" w14:textId="77777777" w:rsidR="0022484E" w:rsidRPr="0022484E" w:rsidRDefault="0022484E" w:rsidP="0022484E">
            <w:pPr>
              <w:numPr>
                <w:ilvl w:val="1"/>
                <w:numId w:val="24"/>
              </w:numPr>
              <w:rPr>
                <w:rFonts w:eastAsiaTheme="minorEastAsia"/>
                <w:lang w:eastAsia="zh-CN"/>
              </w:rPr>
            </w:pPr>
            <w:r w:rsidRPr="0022484E">
              <w:rPr>
                <w:rFonts w:eastAsiaTheme="minorEastAsia"/>
                <w:lang w:val="en-GB" w:eastAsia="zh-CN"/>
              </w:rPr>
              <w:t>Option 1 (QC)</w:t>
            </w:r>
          </w:p>
          <w:p w14:paraId="4A253F7C" w14:textId="77777777" w:rsidR="0022484E" w:rsidRPr="0022484E" w:rsidRDefault="0022484E" w:rsidP="0022484E">
            <w:pPr>
              <w:numPr>
                <w:ilvl w:val="2"/>
                <w:numId w:val="24"/>
              </w:numPr>
              <w:rPr>
                <w:rFonts w:eastAsiaTheme="minorEastAsia"/>
                <w:lang w:eastAsia="zh-CN"/>
              </w:rPr>
            </w:pPr>
            <w:r w:rsidRPr="0022484E">
              <w:rPr>
                <w:rFonts w:eastAsiaTheme="minorEastAsia"/>
                <w:lang w:eastAsia="zh-CN"/>
              </w:rPr>
              <w:t>Measurement requirements do not apply.</w:t>
            </w:r>
          </w:p>
          <w:p w14:paraId="12016299" w14:textId="77777777" w:rsidR="0022484E" w:rsidRPr="0022484E" w:rsidRDefault="0022484E" w:rsidP="0022484E">
            <w:pPr>
              <w:numPr>
                <w:ilvl w:val="1"/>
                <w:numId w:val="24"/>
              </w:numPr>
              <w:rPr>
                <w:rFonts w:eastAsiaTheme="minorEastAsia"/>
                <w:lang w:eastAsia="zh-CN"/>
              </w:rPr>
            </w:pPr>
            <w:r w:rsidRPr="0022484E">
              <w:rPr>
                <w:rFonts w:eastAsiaTheme="minorEastAsia"/>
                <w:lang w:val="en-GB" w:eastAsia="zh-CN"/>
              </w:rPr>
              <w:t>Option 1a (CATT, HW)</w:t>
            </w:r>
          </w:p>
          <w:p w14:paraId="5A30464C" w14:textId="77777777" w:rsidR="0022484E" w:rsidRPr="0022484E" w:rsidRDefault="0022484E" w:rsidP="0022484E">
            <w:pPr>
              <w:numPr>
                <w:ilvl w:val="2"/>
                <w:numId w:val="24"/>
              </w:numPr>
              <w:rPr>
                <w:rFonts w:eastAsiaTheme="minorEastAsia"/>
                <w:lang w:eastAsia="zh-CN"/>
              </w:rPr>
            </w:pPr>
            <w:r w:rsidRPr="0022484E">
              <w:rPr>
                <w:rFonts w:eastAsiaTheme="minorEastAsia"/>
                <w:lang w:eastAsia="zh-CN"/>
              </w:rPr>
              <w:t>Measurement requirements do not apply if UE cannot perform the PRS measurement after the MG reconfiguration.</w:t>
            </w:r>
          </w:p>
          <w:p w14:paraId="0905ACBA" w14:textId="489566AD" w:rsidR="0022484E" w:rsidRPr="0022484E" w:rsidRDefault="0022484E" w:rsidP="0022484E">
            <w:pPr>
              <w:numPr>
                <w:ilvl w:val="1"/>
                <w:numId w:val="24"/>
              </w:numPr>
              <w:rPr>
                <w:rFonts w:eastAsiaTheme="minorEastAsia"/>
                <w:lang w:eastAsia="zh-CN"/>
              </w:rPr>
            </w:pPr>
            <w:r w:rsidRPr="0022484E">
              <w:rPr>
                <w:rFonts w:eastAsiaTheme="minorEastAsia"/>
                <w:lang w:val="en-GB" w:eastAsia="zh-CN"/>
              </w:rPr>
              <w:t xml:space="preserve">Option 2 (vivo, Intel, </w:t>
            </w:r>
            <w:r w:rsidR="00781062">
              <w:rPr>
                <w:rFonts w:eastAsiaTheme="minorEastAsia"/>
                <w:lang w:val="en-GB" w:eastAsia="zh-CN"/>
              </w:rPr>
              <w:t xml:space="preserve">Nokia, </w:t>
            </w:r>
            <w:r w:rsidRPr="0022484E">
              <w:rPr>
                <w:rFonts w:eastAsiaTheme="minorEastAsia"/>
                <w:lang w:val="en-GB" w:eastAsia="zh-CN"/>
              </w:rPr>
              <w:t>Ericsson)</w:t>
            </w:r>
          </w:p>
          <w:p w14:paraId="39C00A40" w14:textId="77777777" w:rsidR="0022484E" w:rsidRPr="0022484E" w:rsidRDefault="0022484E" w:rsidP="0022484E">
            <w:pPr>
              <w:numPr>
                <w:ilvl w:val="2"/>
                <w:numId w:val="24"/>
              </w:numPr>
              <w:rPr>
                <w:rFonts w:eastAsiaTheme="minorEastAsia"/>
                <w:lang w:eastAsia="zh-CN"/>
              </w:rPr>
            </w:pPr>
            <w:r w:rsidRPr="0022484E">
              <w:rPr>
                <w:rFonts w:eastAsiaTheme="minorEastAsia"/>
                <w:lang w:eastAsia="zh-CN"/>
              </w:rPr>
              <w:t>Same requirements as MG reconfiguration based on UE request.</w:t>
            </w:r>
          </w:p>
          <w:p w14:paraId="4196440B" w14:textId="77777777" w:rsidR="0022484E" w:rsidRDefault="0022484E" w:rsidP="00A30CAA">
            <w:pPr>
              <w:rPr>
                <w:rFonts w:eastAsiaTheme="minorEastAsia"/>
                <w:lang w:eastAsia="zh-CN"/>
              </w:rPr>
            </w:pPr>
          </w:p>
        </w:tc>
      </w:tr>
    </w:tbl>
    <w:p w14:paraId="3F8AA7FC" w14:textId="1DA95B54" w:rsidR="0022484E" w:rsidRDefault="0022484E" w:rsidP="00A30CAA">
      <w:pPr>
        <w:rPr>
          <w:rFonts w:eastAsiaTheme="minorEastAsia"/>
          <w:lang w:eastAsia="zh-CN"/>
        </w:rPr>
      </w:pPr>
    </w:p>
    <w:p w14:paraId="2EAC0BDA" w14:textId="77777777" w:rsidR="00943E8D" w:rsidRDefault="00943E8D" w:rsidP="00943E8D">
      <w:r w:rsidRPr="00943E8D">
        <w:rPr>
          <w:b/>
          <w:bCs/>
        </w:rPr>
        <w:t xml:space="preserve">Proposal </w:t>
      </w:r>
      <w:proofErr w:type="gramStart"/>
      <w:r w:rsidRPr="00943E8D">
        <w:rPr>
          <w:b/>
          <w:bCs/>
        </w:rPr>
        <w:t>8 :</w:t>
      </w:r>
      <w:proofErr w:type="gramEnd"/>
      <w:r w:rsidRPr="00943E8D">
        <w:t xml:space="preserve"> We support option 2</w:t>
      </w:r>
      <w:r>
        <w:t xml:space="preserve"> regarding </w:t>
      </w:r>
      <w:r w:rsidRPr="00943E8D">
        <w:t>MG reconfiguration not per UE request</w:t>
      </w:r>
    </w:p>
    <w:p w14:paraId="2DC36C9F" w14:textId="77777777" w:rsidR="00781062" w:rsidRDefault="00781062" w:rsidP="00A30CAA"/>
    <w:p w14:paraId="4290B99B" w14:textId="77777777" w:rsidR="00403AC5" w:rsidRDefault="00403AC5" w:rsidP="00A30CAA"/>
    <w:bookmarkEnd w:id="2"/>
    <w:p w14:paraId="3FDCF414" w14:textId="77777777" w:rsidR="00CD7492" w:rsidRPr="007C2BCE" w:rsidRDefault="00CD7492" w:rsidP="00A37002">
      <w:pPr>
        <w:pStyle w:val="RAN4H1"/>
        <w:rPr>
          <w:lang w:val="en-US"/>
        </w:rPr>
      </w:pPr>
      <w:r w:rsidRPr="007C2BCE">
        <w:rPr>
          <w:lang w:val="en-US"/>
        </w:rPr>
        <w:t>Conclusion</w:t>
      </w:r>
    </w:p>
    <w:p w14:paraId="03D140B0" w14:textId="7AD117AA" w:rsidR="00AA07AE" w:rsidRDefault="0098494A" w:rsidP="00A74F12">
      <w:r w:rsidRPr="007C2BCE">
        <w:t xml:space="preserve">This contribution </w:t>
      </w:r>
      <w:r w:rsidR="008F7385" w:rsidRPr="007C2BCE">
        <w:t xml:space="preserve">has </w:t>
      </w:r>
      <w:r w:rsidR="00A74F12">
        <w:t>provided our view on</w:t>
      </w:r>
      <w:r w:rsidR="008F7385" w:rsidRPr="007C2BCE">
        <w:t xml:space="preserve"> </w:t>
      </w:r>
      <w:r w:rsidR="00A300DD" w:rsidRPr="007C2BCE">
        <w:t xml:space="preserve">some open issues </w:t>
      </w:r>
      <w:r w:rsidR="00AA07AE" w:rsidRPr="007C2BCE">
        <w:t>regarding</w:t>
      </w:r>
      <w:r w:rsidR="00A300DD" w:rsidRPr="007C2BCE">
        <w:t xml:space="preserve"> </w:t>
      </w:r>
      <w:r w:rsidR="006061D3">
        <w:t>PRS-</w:t>
      </w:r>
      <w:r w:rsidR="00A74F12" w:rsidRPr="00A74F12">
        <w:t>RSTD measurement period</w:t>
      </w:r>
      <w:r w:rsidR="00AA07AE">
        <w:t xml:space="preserve"> requirements: </w:t>
      </w:r>
    </w:p>
    <w:p w14:paraId="10F6D97B" w14:textId="77777777" w:rsidR="00AA07AE" w:rsidRDefault="00AA07AE" w:rsidP="00AA07AE">
      <w:pPr>
        <w:rPr>
          <w:lang w:val="en-GB" w:eastAsia="x-none"/>
        </w:rPr>
      </w:pPr>
      <w:r w:rsidRPr="007E3194">
        <w:rPr>
          <w:b/>
          <w:bCs/>
          <w:lang w:val="en-GB" w:eastAsia="x-none"/>
        </w:rPr>
        <w:t xml:space="preserve">Proposal </w:t>
      </w:r>
      <w:proofErr w:type="gramStart"/>
      <w:r w:rsidRPr="007E3194">
        <w:rPr>
          <w:b/>
          <w:bCs/>
          <w:lang w:val="en-GB" w:eastAsia="x-none"/>
        </w:rPr>
        <w:t>1</w:t>
      </w:r>
      <w:r>
        <w:rPr>
          <w:lang w:val="en-GB" w:eastAsia="x-none"/>
        </w:rPr>
        <w:t xml:space="preserve"> :</w:t>
      </w:r>
      <w:proofErr w:type="gramEnd"/>
      <w:r>
        <w:rPr>
          <w:lang w:val="en-GB" w:eastAsia="x-none"/>
        </w:rPr>
        <w:t xml:space="preserve"> Consider o</w:t>
      </w:r>
      <w:r w:rsidRPr="007E3194">
        <w:rPr>
          <w:lang w:val="en-GB" w:eastAsia="x-none"/>
        </w:rPr>
        <w:t>ption</w:t>
      </w:r>
      <w:r>
        <w:rPr>
          <w:lang w:val="en-GB" w:eastAsia="x-none"/>
        </w:rPr>
        <w:t>-A for PRS muting pattern.</w:t>
      </w:r>
    </w:p>
    <w:p w14:paraId="1F083BFF" w14:textId="77777777" w:rsidR="00AA07AE" w:rsidRDefault="00AA07AE" w:rsidP="00AA07AE">
      <w:pPr>
        <w:rPr>
          <w:b/>
          <w:bCs/>
          <w:lang w:eastAsia="x-none"/>
        </w:rPr>
      </w:pPr>
      <w:r w:rsidRPr="00273AC6">
        <w:rPr>
          <w:b/>
          <w:bCs/>
          <w:lang w:eastAsia="x-none"/>
        </w:rPr>
        <w:t>Observation 1 :</w:t>
      </w:r>
      <w:r>
        <w:rPr>
          <w:lang w:eastAsia="x-none"/>
        </w:rPr>
        <w:t xml:space="preserve"> </w:t>
      </w:r>
      <w:r>
        <w:rPr>
          <w:bCs/>
          <w:lang w:eastAsia="ko-KR"/>
        </w:rPr>
        <w:t xml:space="preserve">If </w:t>
      </w:r>
      <w:r w:rsidRPr="00635BCB">
        <w:rPr>
          <w:bCs/>
          <w:i/>
          <w:iCs/>
          <w:lang w:eastAsia="ko-KR"/>
        </w:rPr>
        <w:t>N</w:t>
      </w:r>
      <w:r w:rsidRPr="00635BCB">
        <w:rPr>
          <w:bCs/>
          <w:lang w:eastAsia="ko-KR"/>
        </w:rPr>
        <w:t xml:space="preserve"> is</w:t>
      </w:r>
      <w:r>
        <w:rPr>
          <w:bCs/>
          <w:lang w:eastAsia="ko-KR"/>
        </w:rPr>
        <w:t xml:space="preserve"> counted within 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in the same manner as </w:t>
      </w:r>
      <w:proofErr w:type="spellStart"/>
      <w:r w:rsidRPr="00714814">
        <w:rPr>
          <w:lang w:eastAsia="x-none"/>
        </w:rPr>
        <w:t>L</w:t>
      </w:r>
      <w:r w:rsidRPr="00714814">
        <w:rPr>
          <w:vertAlign w:val="subscript"/>
          <w:lang w:eastAsia="x-none"/>
        </w:rPr>
        <w:t>PRS,i</w:t>
      </w:r>
      <w:proofErr w:type="spellEnd"/>
      <w:r w:rsidRPr="00714814">
        <w:rPr>
          <w:lang w:eastAsia="x-none"/>
        </w:rPr>
        <w:t xml:space="preserve"> </w:t>
      </w:r>
      <w:r>
        <w:rPr>
          <w:lang w:eastAsia="x-none"/>
        </w:rPr>
        <w:t>observation window, that is t</w:t>
      </w:r>
      <w:r>
        <w:rPr>
          <w:bCs/>
          <w:lang w:eastAsia="ko-KR"/>
        </w:rPr>
        <w:t xml:space="preserve">he </w:t>
      </w:r>
      <w:r w:rsidRPr="00714814">
        <w:rPr>
          <w:lang w:eastAsia="x-none"/>
        </w:rPr>
        <w:t>aggregating duration of all the PRS resources that fall within MGs and are not muted</w:t>
      </w:r>
      <w:r>
        <w:rPr>
          <w:lang w:eastAsia="x-none"/>
        </w:rPr>
        <w:t>, there is no problem to define the requirement derived from UE processing capability.</w:t>
      </w:r>
    </w:p>
    <w:p w14:paraId="19F264E1" w14:textId="77777777" w:rsidR="00AA07AE" w:rsidRPr="003C516B" w:rsidRDefault="00AA07AE" w:rsidP="00AA07AE">
      <w:pPr>
        <w:rPr>
          <w:lang w:eastAsia="x-none"/>
        </w:rPr>
      </w:pPr>
      <w:r w:rsidRPr="003C516B">
        <w:rPr>
          <w:b/>
          <w:bCs/>
          <w:lang w:eastAsia="x-none"/>
        </w:rPr>
        <w:t xml:space="preserve">Proposal </w:t>
      </w:r>
      <w:proofErr w:type="gramStart"/>
      <w:r>
        <w:rPr>
          <w:b/>
          <w:bCs/>
          <w:lang w:eastAsia="x-none"/>
        </w:rPr>
        <w:t>2</w:t>
      </w:r>
      <w:r w:rsidRPr="003C516B">
        <w:rPr>
          <w:b/>
          <w:bCs/>
          <w:lang w:eastAsia="x-none"/>
        </w:rPr>
        <w:t xml:space="preserve"> :</w:t>
      </w:r>
      <w:proofErr w:type="gramEnd"/>
      <w:r>
        <w:rPr>
          <w:lang w:eastAsia="x-none"/>
        </w:rPr>
        <w:t xml:space="preserve"> A UE needs to use the observation window for </w:t>
      </w:r>
      <w:r w:rsidRPr="003C516B">
        <w:rPr>
          <w:i/>
          <w:iCs/>
          <w:lang w:eastAsia="x-none"/>
        </w:rPr>
        <w:t>N</w:t>
      </w:r>
      <w:r>
        <w:rPr>
          <w:i/>
          <w:iCs/>
          <w:lang w:eastAsia="x-none"/>
        </w:rPr>
        <w:t xml:space="preserve"> </w:t>
      </w:r>
      <w:r>
        <w:rPr>
          <w:lang w:eastAsia="x-none"/>
        </w:rPr>
        <w:t xml:space="preserve">same as </w:t>
      </w:r>
      <w:proofErr w:type="spellStart"/>
      <w:r w:rsidRPr="00714814">
        <w:rPr>
          <w:lang w:eastAsia="x-none"/>
        </w:rPr>
        <w:t>L</w:t>
      </w:r>
      <w:r w:rsidRPr="00714814">
        <w:rPr>
          <w:vertAlign w:val="subscript"/>
          <w:lang w:eastAsia="x-none"/>
        </w:rPr>
        <w:t>PRS,i</w:t>
      </w:r>
      <w:proofErr w:type="spellEnd"/>
      <w:r w:rsidRPr="00714814">
        <w:rPr>
          <w:lang w:eastAsia="x-none"/>
        </w:rPr>
        <w:t xml:space="preserve"> </w:t>
      </w:r>
      <w:r>
        <w:rPr>
          <w:lang w:eastAsia="x-none"/>
        </w:rPr>
        <w:t>observation window that was agreed as t</w:t>
      </w:r>
      <w:r>
        <w:rPr>
          <w:bCs/>
          <w:lang w:eastAsia="ko-KR"/>
        </w:rPr>
        <w:t xml:space="preserve">he </w:t>
      </w:r>
      <w:r w:rsidRPr="00714814">
        <w:rPr>
          <w:lang w:eastAsia="x-none"/>
        </w:rPr>
        <w:t>aggregating duration of all the PRS resources that fall within MGs and are not muted</w:t>
      </w:r>
      <w:r>
        <w:rPr>
          <w:lang w:eastAsia="x-none"/>
        </w:rPr>
        <w:t>.</w:t>
      </w:r>
    </w:p>
    <w:p w14:paraId="4BCDE64F" w14:textId="3F2137C4" w:rsidR="00AA07AE" w:rsidRDefault="00AA07AE" w:rsidP="00AA07AE">
      <w:pPr>
        <w:rPr>
          <w:lang w:val="en-GB" w:eastAsia="x-none"/>
        </w:rPr>
      </w:pPr>
      <w:r w:rsidRPr="00AA07AE">
        <w:rPr>
          <w:b/>
          <w:bCs/>
          <w:lang w:val="en-GB" w:eastAsia="x-none"/>
        </w:rPr>
        <w:t xml:space="preserve">Observation </w:t>
      </w:r>
      <w:proofErr w:type="gramStart"/>
      <w:r w:rsidRPr="00AA07AE">
        <w:rPr>
          <w:b/>
          <w:bCs/>
          <w:lang w:val="en-GB" w:eastAsia="x-none"/>
        </w:rPr>
        <w:t>2 :</w:t>
      </w:r>
      <w:proofErr w:type="gramEnd"/>
      <w:r>
        <w:rPr>
          <w:lang w:val="en-GB" w:eastAsia="x-none"/>
        </w:rPr>
        <w:t xml:space="preserve"> one concern is that a UE may not know about MG configuration at the stage of making UE capability report </w:t>
      </w:r>
      <w:r w:rsidRPr="004A1266">
        <w:rPr>
          <w:i/>
          <w:iCs/>
          <w:lang w:val="en-GB" w:eastAsia="x-none"/>
        </w:rPr>
        <w:t>{N,T}</w:t>
      </w:r>
      <w:r>
        <w:rPr>
          <w:lang w:val="en-GB" w:eastAsia="x-none"/>
        </w:rPr>
        <w:t>. UE venders need to check this.</w:t>
      </w:r>
    </w:p>
    <w:p w14:paraId="224EE127" w14:textId="6A3B1F4A" w:rsidR="00AA07AE" w:rsidRPr="003C516B" w:rsidRDefault="00AA07AE" w:rsidP="00AA07AE">
      <w:pPr>
        <w:rPr>
          <w:lang w:eastAsia="x-none"/>
        </w:rPr>
      </w:pPr>
      <w:r w:rsidRPr="00AA07AE">
        <w:rPr>
          <w:b/>
          <w:bCs/>
          <w:lang w:eastAsia="x-none"/>
        </w:rPr>
        <w:t>Proposal 3 :</w:t>
      </w:r>
      <w:r>
        <w:rPr>
          <w:lang w:eastAsia="x-none"/>
        </w:rPr>
        <w:t xml:space="preserve"> If </w:t>
      </w:r>
      <w:r>
        <w:rPr>
          <w:bCs/>
          <w:lang w:eastAsia="ko-KR"/>
        </w:rPr>
        <w:t xml:space="preserve">the window </w:t>
      </w:r>
      <w:r w:rsidRPr="00856A85">
        <w:rPr>
          <w:bCs/>
          <w:i/>
          <w:iCs/>
          <w:lang w:eastAsia="ko-KR"/>
        </w:rPr>
        <w:t>T</w:t>
      </w:r>
      <w:r w:rsidRPr="00856A85">
        <w:rPr>
          <w:bCs/>
          <w:lang w:eastAsia="ko-KR"/>
        </w:rPr>
        <w:t xml:space="preserve"> </w:t>
      </w:r>
      <w:proofErr w:type="spellStart"/>
      <w:r>
        <w:rPr>
          <w:bCs/>
          <w:lang w:eastAsia="ko-KR"/>
        </w:rPr>
        <w:t>ms</w:t>
      </w:r>
      <w:proofErr w:type="spellEnd"/>
      <w:r>
        <w:rPr>
          <w:bCs/>
          <w:lang w:eastAsia="ko-KR"/>
        </w:rPr>
        <w:t xml:space="preserve"> is not set same as the window </w:t>
      </w:r>
      <w:proofErr w:type="spellStart"/>
      <w:r w:rsidRPr="00714814">
        <w:rPr>
          <w:lang w:eastAsia="x-none"/>
        </w:rPr>
        <w:t>L</w:t>
      </w:r>
      <w:r w:rsidRPr="00714814">
        <w:rPr>
          <w:vertAlign w:val="subscript"/>
          <w:lang w:eastAsia="x-none"/>
        </w:rPr>
        <w:t>PRS,</w:t>
      </w:r>
      <w:r>
        <w:rPr>
          <w:vertAlign w:val="subscript"/>
          <w:lang w:eastAsia="x-none"/>
        </w:rPr>
        <w:t>i</w:t>
      </w:r>
      <w:proofErr w:type="spellEnd"/>
      <w:r>
        <w:rPr>
          <w:vertAlign w:val="subscript"/>
          <w:lang w:eastAsia="x-none"/>
        </w:rPr>
        <w:t xml:space="preserve">, </w:t>
      </w:r>
      <w:r>
        <w:rPr>
          <w:lang w:val="en-GB" w:eastAsia="x-none"/>
        </w:rPr>
        <w:t xml:space="preserve">the requirement applies another scaler as </w:t>
      </w:r>
      <m:oMath>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PRS</m:t>
                    </m:r>
                    <m:r>
                      <m:rPr>
                        <m:nor/>
                      </m:rPr>
                      <w:rPr>
                        <w:i/>
                        <w:iCs/>
                      </w:rPr>
                      <m:t>,i</m:t>
                    </m:r>
                  </m:sub>
                </m:sSub>
              </m:num>
              <m:den>
                <m:r>
                  <w:rPr>
                    <w:rFonts w:ascii="Cambria Math" w:hAnsi="Cambria Math"/>
                  </w:rPr>
                  <m:t>N</m:t>
                </m:r>
              </m:den>
            </m:f>
            <m:r>
              <w:rPr>
                <w:rFonts w:ascii="Cambria Math" w:hAnsi="Cambria Math"/>
              </w:rPr>
              <m:t xml:space="preserve"> ×</m:t>
            </m:r>
            <m:f>
              <m:fPr>
                <m:ctrlPr>
                  <w:rPr>
                    <w:rFonts w:ascii="Cambria Math" w:hAnsi="Cambria Math"/>
                    <w:i/>
                    <w:iCs/>
                  </w:rPr>
                </m:ctrlPr>
              </m:fPr>
              <m:num>
                <m:r>
                  <w:rPr>
                    <w:rFonts w:ascii="Cambria Math" w:hAnsi="Cambria Math"/>
                  </w:rPr>
                  <m:t>T</m:t>
                </m:r>
              </m:num>
              <m:den>
                <m:r>
                  <w:rPr>
                    <w:rFonts w:ascii="Cambria Math" w:hAnsi="Cambria Math"/>
                  </w:rPr>
                  <m:t>P</m:t>
                </m:r>
              </m:den>
            </m:f>
          </m:e>
        </m:d>
      </m:oMath>
      <w:r>
        <w:rPr>
          <w:iCs/>
        </w:rPr>
        <w:t xml:space="preserve">,  where </w:t>
      </w:r>
      <m:oMath>
        <m:r>
          <w:rPr>
            <w:rFonts w:ascii="Cambria Math" w:hAnsi="Cambria Math"/>
          </w:rPr>
          <m:t>P</m:t>
        </m:r>
      </m:oMath>
      <w:r>
        <w:rPr>
          <w:iCs/>
        </w:rPr>
        <w:t xml:space="preserve"> is the observation window of </w:t>
      </w:r>
      <w:proofErr w:type="spellStart"/>
      <w:r w:rsidRPr="00714814">
        <w:rPr>
          <w:lang w:eastAsia="x-none"/>
        </w:rPr>
        <w:t>L</w:t>
      </w:r>
      <w:r w:rsidRPr="00714814">
        <w:rPr>
          <w:vertAlign w:val="subscript"/>
          <w:lang w:eastAsia="x-none"/>
        </w:rPr>
        <w:t>PRS,</w:t>
      </w:r>
      <w:r>
        <w:rPr>
          <w:vertAlign w:val="subscript"/>
          <w:lang w:eastAsia="x-none"/>
        </w:rPr>
        <w:t>i</w:t>
      </w:r>
      <w:proofErr w:type="spellEnd"/>
      <w:r>
        <w:rPr>
          <w:vertAlign w:val="subscript"/>
          <w:lang w:eastAsia="x-none"/>
        </w:rPr>
        <w:t xml:space="preserve"> </w:t>
      </w:r>
      <w:r>
        <w:rPr>
          <w:lang w:eastAsia="x-none"/>
        </w:rPr>
        <w:t>counting.</w:t>
      </w:r>
    </w:p>
    <w:p w14:paraId="3B8B2A27" w14:textId="77777777" w:rsidR="00AA07AE" w:rsidRDefault="00AA07AE" w:rsidP="00AA07AE">
      <w:r w:rsidRPr="00AA07AE">
        <w:rPr>
          <w:b/>
          <w:bCs/>
        </w:rPr>
        <w:t xml:space="preserve">Proposal </w:t>
      </w:r>
      <w:proofErr w:type="gramStart"/>
      <w:r w:rsidRPr="00AA07AE">
        <w:rPr>
          <w:b/>
          <w:bCs/>
        </w:rPr>
        <w:t>4 :</w:t>
      </w:r>
      <w:proofErr w:type="gramEnd"/>
      <w:r>
        <w:t xml:space="preserve"> We support </w:t>
      </w:r>
      <w:r w:rsidRPr="00B768F6">
        <w:t>option 1</w:t>
      </w:r>
      <w:r>
        <w:t xml:space="preserve"> notation</w:t>
      </w:r>
      <w:r w:rsidRPr="00B768F6">
        <w:t xml:space="preserve"> </w:t>
      </w:r>
      <m:oMath>
        <m:sSubSup>
          <m:sSubSupPr>
            <m:ctrlPr>
              <w:rPr>
                <w:rFonts w:ascii="Cambria Math" w:hAnsi="Cambria Math"/>
                <w:i/>
                <w:iCs/>
                <w:lang w:eastAsia="x-none"/>
              </w:rPr>
            </m:ctrlPr>
          </m:sSubSupPr>
          <m:e>
            <m:r>
              <w:rPr>
                <w:rFonts w:ascii="Cambria Math" w:hAnsi="Cambria Math"/>
                <w:lang w:val="en-GB" w:eastAsia="x-none"/>
              </w:rPr>
              <m:t>L</m:t>
            </m:r>
          </m:e>
          <m:sub>
            <m:r>
              <w:rPr>
                <w:rFonts w:ascii="Cambria Math" w:hAnsi="Cambria Math"/>
                <w:lang w:val="en-GB" w:eastAsia="x-none"/>
              </w:rPr>
              <m:t>PRS</m:t>
            </m:r>
            <m:r>
              <m:rPr>
                <m:sty m:val="p"/>
              </m:rPr>
              <w:rPr>
                <w:rFonts w:ascii="Cambria Math" w:hAnsi="Cambria Math"/>
                <w:lang w:val="en-GB" w:eastAsia="x-none"/>
              </w:rPr>
              <m:t>,</m:t>
            </m:r>
            <m:r>
              <w:rPr>
                <w:rFonts w:ascii="Cambria Math" w:hAnsi="Cambria Math"/>
                <w:lang w:val="en-GB" w:eastAsia="x-none"/>
              </w:rPr>
              <m:t>i</m:t>
            </m:r>
          </m:sub>
          <m:sup>
            <m:r>
              <w:rPr>
                <w:rFonts w:ascii="Cambria Math" w:hAnsi="Cambria Math"/>
                <w:lang w:val="en-GB" w:eastAsia="x-none"/>
              </w:rPr>
              <m:t>K</m:t>
            </m:r>
          </m:sup>
        </m:sSubSup>
      </m:oMath>
      <w:r w:rsidRPr="00B768F6">
        <w:rPr>
          <w:iCs/>
          <w:lang w:eastAsia="x-none"/>
        </w:rPr>
        <w:t>.</w:t>
      </w:r>
    </w:p>
    <w:p w14:paraId="7B93D79F" w14:textId="77777777" w:rsidR="00AA07AE" w:rsidRDefault="00AA07AE" w:rsidP="00AA07AE">
      <w:pPr>
        <w:spacing w:before="120" w:after="120"/>
        <w:rPr>
          <w:rFonts w:eastAsiaTheme="minorEastAsia"/>
          <w:lang w:eastAsia="zh-CN"/>
        </w:rPr>
      </w:pPr>
      <w:r w:rsidRPr="00AA07AE">
        <w:rPr>
          <w:rFonts w:eastAsiaTheme="minorEastAsia"/>
          <w:b/>
          <w:bCs/>
          <w:lang w:eastAsia="zh-CN"/>
        </w:rPr>
        <w:t>Proposal 5:</w:t>
      </w:r>
      <w:r>
        <w:rPr>
          <w:rFonts w:eastAsiaTheme="minorEastAsia"/>
          <w:lang w:eastAsia="zh-CN"/>
        </w:rPr>
        <w:t xml:space="preserve">  Option 1 is agreeable regarding</w:t>
      </w:r>
      <w:r w:rsidRPr="00AA07AE">
        <w:rPr>
          <w:rFonts w:hint="eastAsia"/>
        </w:rPr>
        <w:t xml:space="preserve"> </w:t>
      </w:r>
      <w:r>
        <w:rPr>
          <w:rFonts w:eastAsiaTheme="minorEastAsia"/>
          <w:lang w:eastAsia="zh-CN"/>
        </w:rPr>
        <w:t>m</w:t>
      </w:r>
      <w:r w:rsidRPr="00AA07AE">
        <w:rPr>
          <w:rFonts w:eastAsiaTheme="minorEastAsia"/>
          <w:lang w:eastAsia="zh-CN"/>
        </w:rPr>
        <w:t>easurement period when configured with PRS-RSRP</w:t>
      </w:r>
      <w:r>
        <w:rPr>
          <w:rFonts w:eastAsiaTheme="minorEastAsia"/>
          <w:lang w:eastAsia="zh-CN"/>
        </w:rPr>
        <w:t>.</w:t>
      </w:r>
    </w:p>
    <w:p w14:paraId="72B88513" w14:textId="361C9E16" w:rsidR="00AA07AE" w:rsidRPr="00AA07AE" w:rsidRDefault="00AA07AE" w:rsidP="00AA07AE">
      <w:pPr>
        <w:pStyle w:val="ListParagraph"/>
        <w:numPr>
          <w:ilvl w:val="0"/>
          <w:numId w:val="24"/>
        </w:numPr>
        <w:spacing w:before="120" w:after="120"/>
        <w:rPr>
          <w:rFonts w:eastAsiaTheme="minorEastAsia"/>
          <w:lang w:eastAsia="zh-CN"/>
        </w:rPr>
      </w:pPr>
      <w:r>
        <w:t xml:space="preserve"> In our analysis, PRS-RSRP is measured and report as same period of RSTD measurement period. See our another PRS-RSRP measurement contribution [</w:t>
      </w:r>
      <w:r w:rsidRPr="00AA07AE">
        <w:t>R4-2110013</w:t>
      </w:r>
      <w:r>
        <w:t>]</w:t>
      </w:r>
    </w:p>
    <w:p w14:paraId="4A9F2911" w14:textId="77777777" w:rsidR="00AA07AE" w:rsidRDefault="00AA07AE" w:rsidP="00AA07AE">
      <w:pPr>
        <w:rPr>
          <w:szCs w:val="20"/>
        </w:rPr>
      </w:pPr>
      <w:r w:rsidRPr="00AA07AE">
        <w:rPr>
          <w:b/>
          <w:bCs/>
          <w:szCs w:val="20"/>
        </w:rPr>
        <w:t xml:space="preserve">Observation </w:t>
      </w:r>
      <w:proofErr w:type="gramStart"/>
      <w:r w:rsidRPr="00AA07AE">
        <w:rPr>
          <w:b/>
          <w:bCs/>
          <w:szCs w:val="20"/>
        </w:rPr>
        <w:t>3</w:t>
      </w:r>
      <w:r>
        <w:rPr>
          <w:b/>
          <w:bCs/>
          <w:szCs w:val="20"/>
          <w:u w:val="single"/>
        </w:rPr>
        <w:t xml:space="preserve"> :</w:t>
      </w:r>
      <w:proofErr w:type="gramEnd"/>
      <w:r>
        <w:rPr>
          <w:b/>
          <w:bCs/>
          <w:szCs w:val="20"/>
          <w:u w:val="single"/>
        </w:rPr>
        <w:t xml:space="preserve"> </w:t>
      </w:r>
      <w:r w:rsidRPr="00F1581E">
        <w:rPr>
          <w:szCs w:val="20"/>
        </w:rPr>
        <w:t>RSRP measurement and its accuracy are important for all positioning methods. In most of positioning methods, RSRP values should be monitored together for beam correspondence.</w:t>
      </w:r>
    </w:p>
    <w:p w14:paraId="66425E6D" w14:textId="77777777" w:rsidR="00AA07AE" w:rsidRDefault="00AA07AE" w:rsidP="00AA07AE">
      <w:pPr>
        <w:spacing w:before="120" w:after="120"/>
      </w:pPr>
      <w:r w:rsidRPr="00AA07AE">
        <w:rPr>
          <w:rFonts w:eastAsiaTheme="minorEastAsia"/>
          <w:b/>
          <w:bCs/>
          <w:lang w:eastAsia="zh-CN"/>
        </w:rPr>
        <w:t xml:space="preserve">Proposal </w:t>
      </w:r>
      <w:proofErr w:type="gramStart"/>
      <w:r w:rsidRPr="00AA07AE">
        <w:rPr>
          <w:rFonts w:eastAsiaTheme="minorEastAsia"/>
          <w:b/>
          <w:bCs/>
          <w:lang w:eastAsia="zh-CN"/>
        </w:rPr>
        <w:t>6 :</w:t>
      </w:r>
      <w:proofErr w:type="gramEnd"/>
      <w:r>
        <w:rPr>
          <w:rFonts w:eastAsiaTheme="minorEastAsia"/>
          <w:lang w:eastAsia="zh-CN"/>
        </w:rPr>
        <w:t xml:space="preserve"> </w:t>
      </w:r>
      <w:r>
        <w:t xml:space="preserve"> If </w:t>
      </w:r>
      <w:r w:rsidRPr="00403AC5">
        <w:t xml:space="preserve">PRS-RSRP </w:t>
      </w:r>
      <w:r>
        <w:t xml:space="preserve">is </w:t>
      </w:r>
      <w:r w:rsidRPr="00403AC5">
        <w:t>configured for another positioning method</w:t>
      </w:r>
      <w:r>
        <w:t xml:space="preserve">, </w:t>
      </w:r>
      <w:r>
        <w:rPr>
          <w:lang w:eastAsia="ko-KR"/>
        </w:rPr>
        <w:t xml:space="preserve">the </w:t>
      </w:r>
      <w:r w:rsidRPr="00403AC5">
        <w:t xml:space="preserve">measurement period </w:t>
      </w:r>
      <w:r>
        <w:t xml:space="preserve">in the positioning method </w:t>
      </w:r>
      <w:r w:rsidRPr="00403AC5">
        <w:t>is not impacted by PRS-RSRP measurement.</w:t>
      </w:r>
      <w:r>
        <w:t xml:space="preserve"> (support </w:t>
      </w:r>
      <w:proofErr w:type="gramStart"/>
      <w:r>
        <w:t>option-1</w:t>
      </w:r>
      <w:proofErr w:type="gramEnd"/>
      <w:r>
        <w:t xml:space="preserve">) </w:t>
      </w:r>
    </w:p>
    <w:p w14:paraId="1B2D762F" w14:textId="77777777" w:rsidR="00AA07AE" w:rsidRPr="00403AC5" w:rsidRDefault="00AA07AE" w:rsidP="00AA07AE">
      <w:pPr>
        <w:pStyle w:val="ListParagraph"/>
        <w:numPr>
          <w:ilvl w:val="0"/>
          <w:numId w:val="36"/>
        </w:numPr>
        <w:spacing w:before="120" w:after="120"/>
      </w:pPr>
      <w:r>
        <w:t xml:space="preserve">In this case, </w:t>
      </w:r>
      <w:r w:rsidRPr="00403AC5">
        <w:t>PRS-RSRP</w:t>
      </w:r>
      <w:r>
        <w:t xml:space="preserve"> is measured as same period of the</w:t>
      </w:r>
      <w:r>
        <w:rPr>
          <w:lang w:eastAsia="ko-KR"/>
        </w:rPr>
        <w:t xml:space="preserve"> </w:t>
      </w:r>
      <w:r w:rsidRPr="00403AC5">
        <w:t xml:space="preserve">measurement period </w:t>
      </w:r>
      <w:r>
        <w:t>in the positioning method.</w:t>
      </w:r>
    </w:p>
    <w:p w14:paraId="197C6C79" w14:textId="77777777" w:rsidR="004B3254" w:rsidRDefault="004B3254" w:rsidP="004B3254">
      <w:r w:rsidRPr="004B3254">
        <w:rPr>
          <w:b/>
          <w:bCs/>
        </w:rPr>
        <w:t xml:space="preserve">Proposal </w:t>
      </w:r>
      <w:proofErr w:type="gramStart"/>
      <w:r w:rsidRPr="004B3254">
        <w:rPr>
          <w:b/>
          <w:bCs/>
        </w:rPr>
        <w:t>7 :</w:t>
      </w:r>
      <w:proofErr w:type="gramEnd"/>
      <w:r>
        <w:t xml:space="preserve"> </w:t>
      </w:r>
      <w:r w:rsidRPr="004B3254">
        <w:rPr>
          <w:rFonts w:eastAsiaTheme="minorEastAsia"/>
          <w:lang w:eastAsia="zh-CN"/>
        </w:rPr>
        <w:t>Measurement period may be prolonged or restarted when measurement gap</w:t>
      </w:r>
      <w:r w:rsidRPr="00B768F6">
        <w:t xml:space="preserve"> </w:t>
      </w:r>
      <w:r>
        <w:t xml:space="preserve">is </w:t>
      </w:r>
      <w:r w:rsidRPr="00B768F6">
        <w:t>reconfigur</w:t>
      </w:r>
      <w:r>
        <w:t xml:space="preserve">ed </w:t>
      </w:r>
      <w:r w:rsidRPr="00403AC5">
        <w:t>per UE request</w:t>
      </w:r>
      <w:r>
        <w:t xml:space="preserve">. Option 1 or Option 3 are supported. </w:t>
      </w:r>
    </w:p>
    <w:p w14:paraId="6180646D" w14:textId="5BEEEA53" w:rsidR="00943E8D" w:rsidRDefault="00943E8D" w:rsidP="00943E8D">
      <w:r w:rsidRPr="00943E8D">
        <w:rPr>
          <w:b/>
          <w:bCs/>
        </w:rPr>
        <w:t xml:space="preserve">Proposal </w:t>
      </w:r>
      <w:proofErr w:type="gramStart"/>
      <w:r w:rsidRPr="00943E8D">
        <w:rPr>
          <w:b/>
          <w:bCs/>
        </w:rPr>
        <w:t>8 :</w:t>
      </w:r>
      <w:proofErr w:type="gramEnd"/>
      <w:r w:rsidRPr="00943E8D">
        <w:t xml:space="preserve"> We support option 2</w:t>
      </w:r>
      <w:r>
        <w:t xml:space="preserve"> regarding </w:t>
      </w:r>
      <w:r w:rsidRPr="00943E8D">
        <w:t>MG reconfiguration not per UE request</w:t>
      </w:r>
    </w:p>
    <w:p w14:paraId="178B904B" w14:textId="77777777" w:rsidR="00AA07AE" w:rsidRDefault="00AA07AE" w:rsidP="00A74F12"/>
    <w:p w14:paraId="6B0983B5" w14:textId="77777777" w:rsidR="003B659E" w:rsidRPr="006C18B1" w:rsidRDefault="003B659E" w:rsidP="0008612A">
      <w:pPr>
        <w:pStyle w:val="RAN4H1"/>
      </w:pPr>
      <w:r w:rsidRPr="006C18B1">
        <w:t>References</w:t>
      </w:r>
    </w:p>
    <w:p w14:paraId="7A44788C" w14:textId="64FA57A4" w:rsidR="00066D2B" w:rsidRDefault="00AE12D3" w:rsidP="00066D2B">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bookmarkStart w:id="4" w:name="_Hlk71128462"/>
      <w:r w:rsidRPr="00173499">
        <w:rPr>
          <w:rFonts w:eastAsia="Times New Roman" w:cs="Times New Roman"/>
          <w:szCs w:val="20"/>
        </w:rPr>
        <w:t>R4-2105851</w:t>
      </w:r>
      <w:r w:rsidR="00066D2B" w:rsidRPr="00066D2B">
        <w:rPr>
          <w:rFonts w:eastAsia="Times New Roman" w:cs="Times New Roman"/>
          <w:szCs w:val="20"/>
        </w:rPr>
        <w:t xml:space="preserve">, "WF on UE PRS measurement requirements", source: Huawei, </w:t>
      </w:r>
      <w:proofErr w:type="spellStart"/>
      <w:r w:rsidR="00066D2B" w:rsidRPr="00066D2B">
        <w:rPr>
          <w:rFonts w:eastAsia="Times New Roman" w:cs="Times New Roman"/>
          <w:szCs w:val="20"/>
        </w:rPr>
        <w:t>HiSilicon</w:t>
      </w:r>
      <w:proofErr w:type="spellEnd"/>
    </w:p>
    <w:p w14:paraId="37B953A3" w14:textId="008F61D5" w:rsidR="00D53F30" w:rsidRPr="00066D2B" w:rsidRDefault="00D53F30" w:rsidP="00D53F30">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r>
        <w:rPr>
          <w:rFonts w:eastAsia="Times New Roman" w:cs="Times New Roman"/>
          <w:szCs w:val="20"/>
        </w:rPr>
        <w:t>RAN4#98bis-e chairman</w:t>
      </w:r>
      <w:r w:rsidR="00133507">
        <w:rPr>
          <w:rFonts w:eastAsia="Times New Roman" w:cs="Times New Roman"/>
          <w:szCs w:val="20"/>
        </w:rPr>
        <w:t xml:space="preserve"> </w:t>
      </w:r>
      <w:r>
        <w:rPr>
          <w:rFonts w:eastAsia="Times New Roman" w:cs="Times New Roman"/>
          <w:szCs w:val="20"/>
        </w:rPr>
        <w:t>note</w:t>
      </w:r>
    </w:p>
    <w:p w14:paraId="45548E23" w14:textId="00F834BC" w:rsidR="00D53F30" w:rsidRPr="00066D2B" w:rsidRDefault="00D53F30" w:rsidP="00D53F30">
      <w:pPr>
        <w:overflowPunct w:val="0"/>
        <w:autoSpaceDE w:val="0"/>
        <w:autoSpaceDN w:val="0"/>
        <w:adjustRightInd w:val="0"/>
        <w:spacing w:after="120" w:line="240" w:lineRule="auto"/>
        <w:jc w:val="both"/>
        <w:textAlignment w:val="baseline"/>
        <w:rPr>
          <w:rFonts w:eastAsia="Times New Roman" w:cs="Times New Roman"/>
          <w:szCs w:val="20"/>
        </w:rPr>
      </w:pPr>
    </w:p>
    <w:bookmarkEnd w:id="4"/>
    <w:p w14:paraId="7AE143D5" w14:textId="72C13CC0" w:rsidR="00823274" w:rsidRPr="00823274" w:rsidRDefault="00823274" w:rsidP="00066D2B">
      <w:pPr>
        <w:overflowPunct w:val="0"/>
        <w:autoSpaceDE w:val="0"/>
        <w:autoSpaceDN w:val="0"/>
        <w:adjustRightInd w:val="0"/>
        <w:spacing w:after="120" w:line="240" w:lineRule="auto"/>
        <w:ind w:left="357"/>
        <w:jc w:val="both"/>
        <w:textAlignment w:val="baseline"/>
        <w:rPr>
          <w:rFonts w:eastAsia="Times New Roman" w:cs="Times New Roman"/>
          <w:szCs w:val="20"/>
        </w:rPr>
      </w:pPr>
    </w:p>
    <w:sectPr w:rsidR="00823274" w:rsidRPr="00823274"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5ED1D" w14:textId="77777777" w:rsidR="008D2CE2" w:rsidRDefault="008D2CE2" w:rsidP="00001C9B">
      <w:pPr>
        <w:spacing w:after="0" w:line="240" w:lineRule="auto"/>
      </w:pPr>
      <w:r>
        <w:separator/>
      </w:r>
    </w:p>
  </w:endnote>
  <w:endnote w:type="continuationSeparator" w:id="0">
    <w:p w14:paraId="0CEDACC1" w14:textId="77777777" w:rsidR="008D2CE2" w:rsidRDefault="008D2CE2" w:rsidP="00001C9B">
      <w:pPr>
        <w:spacing w:after="0" w:line="240" w:lineRule="auto"/>
      </w:pPr>
      <w:r>
        <w:continuationSeparator/>
      </w:r>
    </w:p>
  </w:endnote>
  <w:endnote w:type="continuationNotice" w:id="1">
    <w:p w14:paraId="1B31CD7C" w14:textId="77777777" w:rsidR="008D2CE2" w:rsidRDefault="008D2C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8D2CE2" w:rsidRDefault="008D2C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8D2CE2" w:rsidRDefault="008D2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CBA75" w14:textId="77777777" w:rsidR="008D2CE2" w:rsidRDefault="008D2CE2" w:rsidP="00001C9B">
      <w:pPr>
        <w:spacing w:after="0" w:line="240" w:lineRule="auto"/>
      </w:pPr>
      <w:r>
        <w:separator/>
      </w:r>
    </w:p>
  </w:footnote>
  <w:footnote w:type="continuationSeparator" w:id="0">
    <w:p w14:paraId="24AF18B6" w14:textId="77777777" w:rsidR="008D2CE2" w:rsidRDefault="008D2CE2" w:rsidP="00001C9B">
      <w:pPr>
        <w:spacing w:after="0" w:line="240" w:lineRule="auto"/>
      </w:pPr>
      <w:r>
        <w:continuationSeparator/>
      </w:r>
    </w:p>
  </w:footnote>
  <w:footnote w:type="continuationNotice" w:id="1">
    <w:p w14:paraId="633B1598" w14:textId="77777777" w:rsidR="008D2CE2" w:rsidRDefault="008D2C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A575388"/>
    <w:multiLevelType w:val="hybridMultilevel"/>
    <w:tmpl w:val="ADC8449C"/>
    <w:lvl w:ilvl="0" w:tplc="7602AC98">
      <w:start w:val="1"/>
      <w:numFmt w:val="bullet"/>
      <w:lvlText w:val="•"/>
      <w:lvlJc w:val="left"/>
      <w:pPr>
        <w:tabs>
          <w:tab w:val="num" w:pos="720"/>
        </w:tabs>
        <w:ind w:left="720" w:hanging="360"/>
      </w:pPr>
      <w:rPr>
        <w:rFonts w:ascii="Arial" w:hAnsi="Arial" w:hint="default"/>
      </w:rPr>
    </w:lvl>
    <w:lvl w:ilvl="1" w:tplc="EC6A305E">
      <w:numFmt w:val="bullet"/>
      <w:lvlText w:val="–"/>
      <w:lvlJc w:val="left"/>
      <w:pPr>
        <w:tabs>
          <w:tab w:val="num" w:pos="1440"/>
        </w:tabs>
        <w:ind w:left="1440" w:hanging="360"/>
      </w:pPr>
      <w:rPr>
        <w:rFonts w:ascii="Arial" w:hAnsi="Arial" w:hint="default"/>
      </w:rPr>
    </w:lvl>
    <w:lvl w:ilvl="2" w:tplc="1736C5A6">
      <w:numFmt w:val="bullet"/>
      <w:lvlText w:val="•"/>
      <w:lvlJc w:val="left"/>
      <w:pPr>
        <w:tabs>
          <w:tab w:val="num" w:pos="2160"/>
        </w:tabs>
        <w:ind w:left="2160" w:hanging="360"/>
      </w:pPr>
      <w:rPr>
        <w:rFonts w:ascii="Arial" w:hAnsi="Arial" w:hint="default"/>
      </w:rPr>
    </w:lvl>
    <w:lvl w:ilvl="3" w:tplc="29B6836C">
      <w:numFmt w:val="bullet"/>
      <w:lvlText w:val="–"/>
      <w:lvlJc w:val="left"/>
      <w:pPr>
        <w:tabs>
          <w:tab w:val="num" w:pos="2880"/>
        </w:tabs>
        <w:ind w:left="2880" w:hanging="360"/>
      </w:pPr>
      <w:rPr>
        <w:rFonts w:ascii="Arial" w:hAnsi="Arial" w:hint="default"/>
      </w:rPr>
    </w:lvl>
    <w:lvl w:ilvl="4" w:tplc="59BC0286" w:tentative="1">
      <w:start w:val="1"/>
      <w:numFmt w:val="bullet"/>
      <w:lvlText w:val="•"/>
      <w:lvlJc w:val="left"/>
      <w:pPr>
        <w:tabs>
          <w:tab w:val="num" w:pos="3600"/>
        </w:tabs>
        <w:ind w:left="3600" w:hanging="360"/>
      </w:pPr>
      <w:rPr>
        <w:rFonts w:ascii="Arial" w:hAnsi="Arial" w:hint="default"/>
      </w:rPr>
    </w:lvl>
    <w:lvl w:ilvl="5" w:tplc="368E645A" w:tentative="1">
      <w:start w:val="1"/>
      <w:numFmt w:val="bullet"/>
      <w:lvlText w:val="•"/>
      <w:lvlJc w:val="left"/>
      <w:pPr>
        <w:tabs>
          <w:tab w:val="num" w:pos="4320"/>
        </w:tabs>
        <w:ind w:left="4320" w:hanging="360"/>
      </w:pPr>
      <w:rPr>
        <w:rFonts w:ascii="Arial" w:hAnsi="Arial" w:hint="default"/>
      </w:rPr>
    </w:lvl>
    <w:lvl w:ilvl="6" w:tplc="2668DA42" w:tentative="1">
      <w:start w:val="1"/>
      <w:numFmt w:val="bullet"/>
      <w:lvlText w:val="•"/>
      <w:lvlJc w:val="left"/>
      <w:pPr>
        <w:tabs>
          <w:tab w:val="num" w:pos="5040"/>
        </w:tabs>
        <w:ind w:left="5040" w:hanging="360"/>
      </w:pPr>
      <w:rPr>
        <w:rFonts w:ascii="Arial" w:hAnsi="Arial" w:hint="default"/>
      </w:rPr>
    </w:lvl>
    <w:lvl w:ilvl="7" w:tplc="C6D42960" w:tentative="1">
      <w:start w:val="1"/>
      <w:numFmt w:val="bullet"/>
      <w:lvlText w:val="•"/>
      <w:lvlJc w:val="left"/>
      <w:pPr>
        <w:tabs>
          <w:tab w:val="num" w:pos="5760"/>
        </w:tabs>
        <w:ind w:left="5760" w:hanging="360"/>
      </w:pPr>
      <w:rPr>
        <w:rFonts w:ascii="Arial" w:hAnsi="Arial" w:hint="default"/>
      </w:rPr>
    </w:lvl>
    <w:lvl w:ilvl="8" w:tplc="9C087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3E1274"/>
    <w:multiLevelType w:val="hybridMultilevel"/>
    <w:tmpl w:val="1D186A98"/>
    <w:lvl w:ilvl="0" w:tplc="B0843FB6">
      <w:start w:val="1"/>
      <w:numFmt w:val="bullet"/>
      <w:lvlText w:val="•"/>
      <w:lvlJc w:val="left"/>
      <w:pPr>
        <w:tabs>
          <w:tab w:val="num" w:pos="720"/>
        </w:tabs>
        <w:ind w:left="720" w:hanging="360"/>
      </w:pPr>
      <w:rPr>
        <w:rFonts w:ascii="Arial" w:hAnsi="Arial" w:hint="default"/>
      </w:rPr>
    </w:lvl>
    <w:lvl w:ilvl="1" w:tplc="8078E28A">
      <w:numFmt w:val="bullet"/>
      <w:lvlText w:val="–"/>
      <w:lvlJc w:val="left"/>
      <w:pPr>
        <w:tabs>
          <w:tab w:val="num" w:pos="1440"/>
        </w:tabs>
        <w:ind w:left="1440" w:hanging="360"/>
      </w:pPr>
      <w:rPr>
        <w:rFonts w:ascii="Arial" w:hAnsi="Arial" w:hint="default"/>
      </w:rPr>
    </w:lvl>
    <w:lvl w:ilvl="2" w:tplc="7EF4F9A2">
      <w:numFmt w:val="bullet"/>
      <w:lvlText w:val="•"/>
      <w:lvlJc w:val="left"/>
      <w:pPr>
        <w:tabs>
          <w:tab w:val="num" w:pos="2160"/>
        </w:tabs>
        <w:ind w:left="2160" w:hanging="360"/>
      </w:pPr>
      <w:rPr>
        <w:rFonts w:ascii="Arial" w:hAnsi="Arial" w:hint="default"/>
      </w:rPr>
    </w:lvl>
    <w:lvl w:ilvl="3" w:tplc="5E7C1768" w:tentative="1">
      <w:start w:val="1"/>
      <w:numFmt w:val="bullet"/>
      <w:lvlText w:val="•"/>
      <w:lvlJc w:val="left"/>
      <w:pPr>
        <w:tabs>
          <w:tab w:val="num" w:pos="2880"/>
        </w:tabs>
        <w:ind w:left="2880" w:hanging="360"/>
      </w:pPr>
      <w:rPr>
        <w:rFonts w:ascii="Arial" w:hAnsi="Arial" w:hint="default"/>
      </w:rPr>
    </w:lvl>
    <w:lvl w:ilvl="4" w:tplc="2E942C54" w:tentative="1">
      <w:start w:val="1"/>
      <w:numFmt w:val="bullet"/>
      <w:lvlText w:val="•"/>
      <w:lvlJc w:val="left"/>
      <w:pPr>
        <w:tabs>
          <w:tab w:val="num" w:pos="3600"/>
        </w:tabs>
        <w:ind w:left="3600" w:hanging="360"/>
      </w:pPr>
      <w:rPr>
        <w:rFonts w:ascii="Arial" w:hAnsi="Arial" w:hint="default"/>
      </w:rPr>
    </w:lvl>
    <w:lvl w:ilvl="5" w:tplc="FFA04DDA" w:tentative="1">
      <w:start w:val="1"/>
      <w:numFmt w:val="bullet"/>
      <w:lvlText w:val="•"/>
      <w:lvlJc w:val="left"/>
      <w:pPr>
        <w:tabs>
          <w:tab w:val="num" w:pos="4320"/>
        </w:tabs>
        <w:ind w:left="4320" w:hanging="360"/>
      </w:pPr>
      <w:rPr>
        <w:rFonts w:ascii="Arial" w:hAnsi="Arial" w:hint="default"/>
      </w:rPr>
    </w:lvl>
    <w:lvl w:ilvl="6" w:tplc="00609B96" w:tentative="1">
      <w:start w:val="1"/>
      <w:numFmt w:val="bullet"/>
      <w:lvlText w:val="•"/>
      <w:lvlJc w:val="left"/>
      <w:pPr>
        <w:tabs>
          <w:tab w:val="num" w:pos="5040"/>
        </w:tabs>
        <w:ind w:left="5040" w:hanging="360"/>
      </w:pPr>
      <w:rPr>
        <w:rFonts w:ascii="Arial" w:hAnsi="Arial" w:hint="default"/>
      </w:rPr>
    </w:lvl>
    <w:lvl w:ilvl="7" w:tplc="505EA43C" w:tentative="1">
      <w:start w:val="1"/>
      <w:numFmt w:val="bullet"/>
      <w:lvlText w:val="•"/>
      <w:lvlJc w:val="left"/>
      <w:pPr>
        <w:tabs>
          <w:tab w:val="num" w:pos="5760"/>
        </w:tabs>
        <w:ind w:left="5760" w:hanging="360"/>
      </w:pPr>
      <w:rPr>
        <w:rFonts w:ascii="Arial" w:hAnsi="Arial" w:hint="default"/>
      </w:rPr>
    </w:lvl>
    <w:lvl w:ilvl="8" w:tplc="0038B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hint="default"/>
      </w:rPr>
    </w:lvl>
    <w:lvl w:ilvl="1" w:tplc="5B24C590">
      <w:numFmt w:val="bullet"/>
      <w:lvlText w:val="–"/>
      <w:lvlJc w:val="left"/>
      <w:pPr>
        <w:tabs>
          <w:tab w:val="num" w:pos="1440"/>
        </w:tabs>
        <w:ind w:left="1440" w:hanging="360"/>
      </w:pPr>
      <w:rPr>
        <w:rFonts w:ascii="Arial" w:hAnsi="Arial" w:hint="default"/>
      </w:rPr>
    </w:lvl>
    <w:lvl w:ilvl="2" w:tplc="9FCCDE82">
      <w:numFmt w:val="bullet"/>
      <w:lvlText w:val="•"/>
      <w:lvlJc w:val="left"/>
      <w:pPr>
        <w:tabs>
          <w:tab w:val="num" w:pos="2160"/>
        </w:tabs>
        <w:ind w:left="2160" w:hanging="360"/>
      </w:pPr>
      <w:rPr>
        <w:rFonts w:ascii="Arial" w:hAnsi="Arial"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tentative="1">
      <w:start w:val="1"/>
      <w:numFmt w:val="bullet"/>
      <w:lvlText w:val="•"/>
      <w:lvlJc w:val="left"/>
      <w:pPr>
        <w:tabs>
          <w:tab w:val="num" w:pos="3600"/>
        </w:tabs>
        <w:ind w:left="3600" w:hanging="360"/>
      </w:pPr>
      <w:rPr>
        <w:rFonts w:ascii="Arial" w:hAnsi="Arial" w:hint="default"/>
      </w:rPr>
    </w:lvl>
    <w:lvl w:ilvl="5" w:tplc="1AD47BCE" w:tentative="1">
      <w:start w:val="1"/>
      <w:numFmt w:val="bullet"/>
      <w:lvlText w:val="•"/>
      <w:lvlJc w:val="left"/>
      <w:pPr>
        <w:tabs>
          <w:tab w:val="num" w:pos="4320"/>
        </w:tabs>
        <w:ind w:left="4320" w:hanging="360"/>
      </w:pPr>
      <w:rPr>
        <w:rFonts w:ascii="Arial" w:hAnsi="Arial" w:hint="default"/>
      </w:rPr>
    </w:lvl>
    <w:lvl w:ilvl="6" w:tplc="F67A4DF0" w:tentative="1">
      <w:start w:val="1"/>
      <w:numFmt w:val="bullet"/>
      <w:lvlText w:val="•"/>
      <w:lvlJc w:val="left"/>
      <w:pPr>
        <w:tabs>
          <w:tab w:val="num" w:pos="5040"/>
        </w:tabs>
        <w:ind w:left="5040" w:hanging="360"/>
      </w:pPr>
      <w:rPr>
        <w:rFonts w:ascii="Arial" w:hAnsi="Arial" w:hint="default"/>
      </w:rPr>
    </w:lvl>
    <w:lvl w:ilvl="7" w:tplc="53FAFA2C" w:tentative="1">
      <w:start w:val="1"/>
      <w:numFmt w:val="bullet"/>
      <w:lvlText w:val="•"/>
      <w:lvlJc w:val="left"/>
      <w:pPr>
        <w:tabs>
          <w:tab w:val="num" w:pos="5760"/>
        </w:tabs>
        <w:ind w:left="5760" w:hanging="360"/>
      </w:pPr>
      <w:rPr>
        <w:rFonts w:ascii="Arial" w:hAnsi="Arial" w:hint="default"/>
      </w:rPr>
    </w:lvl>
    <w:lvl w:ilvl="8" w:tplc="1D4412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5" w15:restartNumberingAfterBreak="0">
    <w:nsid w:val="297F372C"/>
    <w:multiLevelType w:val="hybridMultilevel"/>
    <w:tmpl w:val="896C5622"/>
    <w:lvl w:ilvl="0" w:tplc="E0D04AA0">
      <w:start w:val="1"/>
      <w:numFmt w:val="bullet"/>
      <w:lvlText w:val="•"/>
      <w:lvlJc w:val="left"/>
      <w:pPr>
        <w:tabs>
          <w:tab w:val="num" w:pos="720"/>
        </w:tabs>
        <w:ind w:left="720" w:hanging="360"/>
      </w:pPr>
      <w:rPr>
        <w:rFonts w:ascii="Arial" w:hAnsi="Arial" w:hint="default"/>
      </w:rPr>
    </w:lvl>
    <w:lvl w:ilvl="1" w:tplc="5428DB9E" w:tentative="1">
      <w:start w:val="1"/>
      <w:numFmt w:val="bullet"/>
      <w:lvlText w:val="•"/>
      <w:lvlJc w:val="left"/>
      <w:pPr>
        <w:tabs>
          <w:tab w:val="num" w:pos="1440"/>
        </w:tabs>
        <w:ind w:left="1440" w:hanging="360"/>
      </w:pPr>
      <w:rPr>
        <w:rFonts w:ascii="Arial" w:hAnsi="Arial" w:hint="default"/>
      </w:rPr>
    </w:lvl>
    <w:lvl w:ilvl="2" w:tplc="DE002D9C" w:tentative="1">
      <w:start w:val="1"/>
      <w:numFmt w:val="bullet"/>
      <w:lvlText w:val="•"/>
      <w:lvlJc w:val="left"/>
      <w:pPr>
        <w:tabs>
          <w:tab w:val="num" w:pos="2160"/>
        </w:tabs>
        <w:ind w:left="2160" w:hanging="360"/>
      </w:pPr>
      <w:rPr>
        <w:rFonts w:ascii="Arial" w:hAnsi="Arial" w:hint="default"/>
      </w:rPr>
    </w:lvl>
    <w:lvl w:ilvl="3" w:tplc="42EE222A" w:tentative="1">
      <w:start w:val="1"/>
      <w:numFmt w:val="bullet"/>
      <w:lvlText w:val="•"/>
      <w:lvlJc w:val="left"/>
      <w:pPr>
        <w:tabs>
          <w:tab w:val="num" w:pos="2880"/>
        </w:tabs>
        <w:ind w:left="2880" w:hanging="360"/>
      </w:pPr>
      <w:rPr>
        <w:rFonts w:ascii="Arial" w:hAnsi="Arial" w:hint="default"/>
      </w:rPr>
    </w:lvl>
    <w:lvl w:ilvl="4" w:tplc="0254B5BA" w:tentative="1">
      <w:start w:val="1"/>
      <w:numFmt w:val="bullet"/>
      <w:lvlText w:val="•"/>
      <w:lvlJc w:val="left"/>
      <w:pPr>
        <w:tabs>
          <w:tab w:val="num" w:pos="3600"/>
        </w:tabs>
        <w:ind w:left="3600" w:hanging="360"/>
      </w:pPr>
      <w:rPr>
        <w:rFonts w:ascii="Arial" w:hAnsi="Arial" w:hint="default"/>
      </w:rPr>
    </w:lvl>
    <w:lvl w:ilvl="5" w:tplc="26560968" w:tentative="1">
      <w:start w:val="1"/>
      <w:numFmt w:val="bullet"/>
      <w:lvlText w:val="•"/>
      <w:lvlJc w:val="left"/>
      <w:pPr>
        <w:tabs>
          <w:tab w:val="num" w:pos="4320"/>
        </w:tabs>
        <w:ind w:left="4320" w:hanging="360"/>
      </w:pPr>
      <w:rPr>
        <w:rFonts w:ascii="Arial" w:hAnsi="Arial" w:hint="default"/>
      </w:rPr>
    </w:lvl>
    <w:lvl w:ilvl="6" w:tplc="30E2AEA6" w:tentative="1">
      <w:start w:val="1"/>
      <w:numFmt w:val="bullet"/>
      <w:lvlText w:val="•"/>
      <w:lvlJc w:val="left"/>
      <w:pPr>
        <w:tabs>
          <w:tab w:val="num" w:pos="5040"/>
        </w:tabs>
        <w:ind w:left="5040" w:hanging="360"/>
      </w:pPr>
      <w:rPr>
        <w:rFonts w:ascii="Arial" w:hAnsi="Arial" w:hint="default"/>
      </w:rPr>
    </w:lvl>
    <w:lvl w:ilvl="7" w:tplc="C79E8F0C" w:tentative="1">
      <w:start w:val="1"/>
      <w:numFmt w:val="bullet"/>
      <w:lvlText w:val="•"/>
      <w:lvlJc w:val="left"/>
      <w:pPr>
        <w:tabs>
          <w:tab w:val="num" w:pos="5760"/>
        </w:tabs>
        <w:ind w:left="5760" w:hanging="360"/>
      </w:pPr>
      <w:rPr>
        <w:rFonts w:ascii="Arial" w:hAnsi="Arial" w:hint="default"/>
      </w:rPr>
    </w:lvl>
    <w:lvl w:ilvl="8" w:tplc="4D345CD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CC4F0D"/>
    <w:multiLevelType w:val="hybridMultilevel"/>
    <w:tmpl w:val="EB6E6E30"/>
    <w:lvl w:ilvl="0" w:tplc="A89856AE">
      <w:start w:val="1"/>
      <w:numFmt w:val="bullet"/>
      <w:lvlText w:val="•"/>
      <w:lvlJc w:val="left"/>
      <w:pPr>
        <w:tabs>
          <w:tab w:val="num" w:pos="720"/>
        </w:tabs>
        <w:ind w:left="720" w:hanging="360"/>
      </w:pPr>
      <w:rPr>
        <w:rFonts w:ascii="Arial" w:hAnsi="Arial" w:hint="default"/>
      </w:rPr>
    </w:lvl>
    <w:lvl w:ilvl="1" w:tplc="B8D674E2">
      <w:numFmt w:val="bullet"/>
      <w:lvlText w:val="–"/>
      <w:lvlJc w:val="left"/>
      <w:pPr>
        <w:tabs>
          <w:tab w:val="num" w:pos="1440"/>
        </w:tabs>
        <w:ind w:left="1440" w:hanging="360"/>
      </w:pPr>
      <w:rPr>
        <w:rFonts w:ascii="Arial" w:hAnsi="Arial" w:hint="default"/>
      </w:rPr>
    </w:lvl>
    <w:lvl w:ilvl="2" w:tplc="7A9AC518">
      <w:numFmt w:val="bullet"/>
      <w:lvlText w:val="•"/>
      <w:lvlJc w:val="left"/>
      <w:pPr>
        <w:tabs>
          <w:tab w:val="num" w:pos="2160"/>
        </w:tabs>
        <w:ind w:left="2160" w:hanging="360"/>
      </w:pPr>
      <w:rPr>
        <w:rFonts w:ascii="Arial" w:hAnsi="Arial" w:hint="default"/>
      </w:rPr>
    </w:lvl>
    <w:lvl w:ilvl="3" w:tplc="CF743298">
      <w:numFmt w:val="bullet"/>
      <w:lvlText w:val="–"/>
      <w:lvlJc w:val="left"/>
      <w:pPr>
        <w:tabs>
          <w:tab w:val="num" w:pos="2880"/>
        </w:tabs>
        <w:ind w:left="2880" w:hanging="360"/>
      </w:pPr>
      <w:rPr>
        <w:rFonts w:ascii="Arial" w:hAnsi="Arial" w:hint="default"/>
      </w:rPr>
    </w:lvl>
    <w:lvl w:ilvl="4" w:tplc="3DA2BC7E" w:tentative="1">
      <w:start w:val="1"/>
      <w:numFmt w:val="bullet"/>
      <w:lvlText w:val="•"/>
      <w:lvlJc w:val="left"/>
      <w:pPr>
        <w:tabs>
          <w:tab w:val="num" w:pos="3600"/>
        </w:tabs>
        <w:ind w:left="3600" w:hanging="360"/>
      </w:pPr>
      <w:rPr>
        <w:rFonts w:ascii="Arial" w:hAnsi="Arial" w:hint="default"/>
      </w:rPr>
    </w:lvl>
    <w:lvl w:ilvl="5" w:tplc="BD1A233A" w:tentative="1">
      <w:start w:val="1"/>
      <w:numFmt w:val="bullet"/>
      <w:lvlText w:val="•"/>
      <w:lvlJc w:val="left"/>
      <w:pPr>
        <w:tabs>
          <w:tab w:val="num" w:pos="4320"/>
        </w:tabs>
        <w:ind w:left="4320" w:hanging="360"/>
      </w:pPr>
      <w:rPr>
        <w:rFonts w:ascii="Arial" w:hAnsi="Arial" w:hint="default"/>
      </w:rPr>
    </w:lvl>
    <w:lvl w:ilvl="6" w:tplc="A8F2C7B0" w:tentative="1">
      <w:start w:val="1"/>
      <w:numFmt w:val="bullet"/>
      <w:lvlText w:val="•"/>
      <w:lvlJc w:val="left"/>
      <w:pPr>
        <w:tabs>
          <w:tab w:val="num" w:pos="5040"/>
        </w:tabs>
        <w:ind w:left="5040" w:hanging="360"/>
      </w:pPr>
      <w:rPr>
        <w:rFonts w:ascii="Arial" w:hAnsi="Arial" w:hint="default"/>
      </w:rPr>
    </w:lvl>
    <w:lvl w:ilvl="7" w:tplc="25EE65A6" w:tentative="1">
      <w:start w:val="1"/>
      <w:numFmt w:val="bullet"/>
      <w:lvlText w:val="•"/>
      <w:lvlJc w:val="left"/>
      <w:pPr>
        <w:tabs>
          <w:tab w:val="num" w:pos="5760"/>
        </w:tabs>
        <w:ind w:left="5760" w:hanging="360"/>
      </w:pPr>
      <w:rPr>
        <w:rFonts w:ascii="Arial" w:hAnsi="Arial" w:hint="default"/>
      </w:rPr>
    </w:lvl>
    <w:lvl w:ilvl="8" w:tplc="1A964F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5137E5"/>
    <w:multiLevelType w:val="hybridMultilevel"/>
    <w:tmpl w:val="0B143EEC"/>
    <w:lvl w:ilvl="0" w:tplc="6AD2847E">
      <w:start w:val="1"/>
      <w:numFmt w:val="bullet"/>
      <w:lvlText w:val="•"/>
      <w:lvlJc w:val="left"/>
      <w:pPr>
        <w:tabs>
          <w:tab w:val="num" w:pos="720"/>
        </w:tabs>
        <w:ind w:left="720" w:hanging="360"/>
      </w:pPr>
      <w:rPr>
        <w:rFonts w:ascii="Arial" w:hAnsi="Arial" w:hint="default"/>
      </w:rPr>
    </w:lvl>
    <w:lvl w:ilvl="1" w:tplc="6FDE12B4">
      <w:numFmt w:val="bullet"/>
      <w:lvlText w:val="–"/>
      <w:lvlJc w:val="left"/>
      <w:pPr>
        <w:tabs>
          <w:tab w:val="num" w:pos="1440"/>
        </w:tabs>
        <w:ind w:left="1440" w:hanging="360"/>
      </w:pPr>
      <w:rPr>
        <w:rFonts w:ascii="Arial" w:hAnsi="Arial" w:hint="default"/>
      </w:rPr>
    </w:lvl>
    <w:lvl w:ilvl="2" w:tplc="09DCB006">
      <w:numFmt w:val="bullet"/>
      <w:lvlText w:val="•"/>
      <w:lvlJc w:val="left"/>
      <w:pPr>
        <w:tabs>
          <w:tab w:val="num" w:pos="2160"/>
        </w:tabs>
        <w:ind w:left="2160" w:hanging="360"/>
      </w:pPr>
      <w:rPr>
        <w:rFonts w:ascii="Arial" w:hAnsi="Arial" w:hint="default"/>
      </w:rPr>
    </w:lvl>
    <w:lvl w:ilvl="3" w:tplc="8CE84B36" w:tentative="1">
      <w:start w:val="1"/>
      <w:numFmt w:val="bullet"/>
      <w:lvlText w:val="•"/>
      <w:lvlJc w:val="left"/>
      <w:pPr>
        <w:tabs>
          <w:tab w:val="num" w:pos="2880"/>
        </w:tabs>
        <w:ind w:left="2880" w:hanging="360"/>
      </w:pPr>
      <w:rPr>
        <w:rFonts w:ascii="Arial" w:hAnsi="Arial" w:hint="default"/>
      </w:rPr>
    </w:lvl>
    <w:lvl w:ilvl="4" w:tplc="C240940A" w:tentative="1">
      <w:start w:val="1"/>
      <w:numFmt w:val="bullet"/>
      <w:lvlText w:val="•"/>
      <w:lvlJc w:val="left"/>
      <w:pPr>
        <w:tabs>
          <w:tab w:val="num" w:pos="3600"/>
        </w:tabs>
        <w:ind w:left="3600" w:hanging="360"/>
      </w:pPr>
      <w:rPr>
        <w:rFonts w:ascii="Arial" w:hAnsi="Arial" w:hint="default"/>
      </w:rPr>
    </w:lvl>
    <w:lvl w:ilvl="5" w:tplc="A920B768" w:tentative="1">
      <w:start w:val="1"/>
      <w:numFmt w:val="bullet"/>
      <w:lvlText w:val="•"/>
      <w:lvlJc w:val="left"/>
      <w:pPr>
        <w:tabs>
          <w:tab w:val="num" w:pos="4320"/>
        </w:tabs>
        <w:ind w:left="4320" w:hanging="360"/>
      </w:pPr>
      <w:rPr>
        <w:rFonts w:ascii="Arial" w:hAnsi="Arial" w:hint="default"/>
      </w:rPr>
    </w:lvl>
    <w:lvl w:ilvl="6" w:tplc="8CB6BCF8" w:tentative="1">
      <w:start w:val="1"/>
      <w:numFmt w:val="bullet"/>
      <w:lvlText w:val="•"/>
      <w:lvlJc w:val="left"/>
      <w:pPr>
        <w:tabs>
          <w:tab w:val="num" w:pos="5040"/>
        </w:tabs>
        <w:ind w:left="5040" w:hanging="360"/>
      </w:pPr>
      <w:rPr>
        <w:rFonts w:ascii="Arial" w:hAnsi="Arial" w:hint="default"/>
      </w:rPr>
    </w:lvl>
    <w:lvl w:ilvl="7" w:tplc="04709E4C" w:tentative="1">
      <w:start w:val="1"/>
      <w:numFmt w:val="bullet"/>
      <w:lvlText w:val="•"/>
      <w:lvlJc w:val="left"/>
      <w:pPr>
        <w:tabs>
          <w:tab w:val="num" w:pos="5760"/>
        </w:tabs>
        <w:ind w:left="5760" w:hanging="360"/>
      </w:pPr>
      <w:rPr>
        <w:rFonts w:ascii="Arial" w:hAnsi="Arial" w:hint="default"/>
      </w:rPr>
    </w:lvl>
    <w:lvl w:ilvl="8" w:tplc="4DBA54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46429F"/>
    <w:multiLevelType w:val="hybridMultilevel"/>
    <w:tmpl w:val="1BFE5370"/>
    <w:lvl w:ilvl="0" w:tplc="6FFED3D0">
      <w:start w:val="1"/>
      <w:numFmt w:val="bullet"/>
      <w:lvlText w:val="•"/>
      <w:lvlJc w:val="left"/>
      <w:pPr>
        <w:tabs>
          <w:tab w:val="num" w:pos="720"/>
        </w:tabs>
        <w:ind w:left="720" w:hanging="360"/>
      </w:pPr>
      <w:rPr>
        <w:rFonts w:ascii="Arial" w:hAnsi="Arial" w:hint="default"/>
      </w:rPr>
    </w:lvl>
    <w:lvl w:ilvl="1" w:tplc="58CE6C10">
      <w:numFmt w:val="bullet"/>
      <w:lvlText w:val="–"/>
      <w:lvlJc w:val="left"/>
      <w:pPr>
        <w:tabs>
          <w:tab w:val="num" w:pos="1440"/>
        </w:tabs>
        <w:ind w:left="1440" w:hanging="360"/>
      </w:pPr>
      <w:rPr>
        <w:rFonts w:ascii="Arial" w:hAnsi="Arial" w:hint="default"/>
      </w:rPr>
    </w:lvl>
    <w:lvl w:ilvl="2" w:tplc="34F864D6">
      <w:numFmt w:val="bullet"/>
      <w:lvlText w:val="•"/>
      <w:lvlJc w:val="left"/>
      <w:pPr>
        <w:tabs>
          <w:tab w:val="num" w:pos="2160"/>
        </w:tabs>
        <w:ind w:left="2160" w:hanging="360"/>
      </w:pPr>
      <w:rPr>
        <w:rFonts w:ascii="Arial" w:hAnsi="Arial" w:hint="default"/>
      </w:rPr>
    </w:lvl>
    <w:lvl w:ilvl="3" w:tplc="FF7017DA" w:tentative="1">
      <w:start w:val="1"/>
      <w:numFmt w:val="bullet"/>
      <w:lvlText w:val="•"/>
      <w:lvlJc w:val="left"/>
      <w:pPr>
        <w:tabs>
          <w:tab w:val="num" w:pos="2880"/>
        </w:tabs>
        <w:ind w:left="2880" w:hanging="360"/>
      </w:pPr>
      <w:rPr>
        <w:rFonts w:ascii="Arial" w:hAnsi="Arial" w:hint="default"/>
      </w:rPr>
    </w:lvl>
    <w:lvl w:ilvl="4" w:tplc="6040E228" w:tentative="1">
      <w:start w:val="1"/>
      <w:numFmt w:val="bullet"/>
      <w:lvlText w:val="•"/>
      <w:lvlJc w:val="left"/>
      <w:pPr>
        <w:tabs>
          <w:tab w:val="num" w:pos="3600"/>
        </w:tabs>
        <w:ind w:left="3600" w:hanging="360"/>
      </w:pPr>
      <w:rPr>
        <w:rFonts w:ascii="Arial" w:hAnsi="Arial" w:hint="default"/>
      </w:rPr>
    </w:lvl>
    <w:lvl w:ilvl="5" w:tplc="B99C0B5E" w:tentative="1">
      <w:start w:val="1"/>
      <w:numFmt w:val="bullet"/>
      <w:lvlText w:val="•"/>
      <w:lvlJc w:val="left"/>
      <w:pPr>
        <w:tabs>
          <w:tab w:val="num" w:pos="4320"/>
        </w:tabs>
        <w:ind w:left="4320" w:hanging="360"/>
      </w:pPr>
      <w:rPr>
        <w:rFonts w:ascii="Arial" w:hAnsi="Arial" w:hint="default"/>
      </w:rPr>
    </w:lvl>
    <w:lvl w:ilvl="6" w:tplc="8EA83242" w:tentative="1">
      <w:start w:val="1"/>
      <w:numFmt w:val="bullet"/>
      <w:lvlText w:val="•"/>
      <w:lvlJc w:val="left"/>
      <w:pPr>
        <w:tabs>
          <w:tab w:val="num" w:pos="5040"/>
        </w:tabs>
        <w:ind w:left="5040" w:hanging="360"/>
      </w:pPr>
      <w:rPr>
        <w:rFonts w:ascii="Arial" w:hAnsi="Arial" w:hint="default"/>
      </w:rPr>
    </w:lvl>
    <w:lvl w:ilvl="7" w:tplc="5C42B36C" w:tentative="1">
      <w:start w:val="1"/>
      <w:numFmt w:val="bullet"/>
      <w:lvlText w:val="•"/>
      <w:lvlJc w:val="left"/>
      <w:pPr>
        <w:tabs>
          <w:tab w:val="num" w:pos="5760"/>
        </w:tabs>
        <w:ind w:left="5760" w:hanging="360"/>
      </w:pPr>
      <w:rPr>
        <w:rFonts w:ascii="Arial" w:hAnsi="Arial" w:hint="default"/>
      </w:rPr>
    </w:lvl>
    <w:lvl w:ilvl="8" w:tplc="CD2A6E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9A56EC"/>
    <w:multiLevelType w:val="hybridMultilevel"/>
    <w:tmpl w:val="BBDEEB8A"/>
    <w:lvl w:ilvl="0" w:tplc="B7B07D0C">
      <w:start w:val="1"/>
      <w:numFmt w:val="bullet"/>
      <w:lvlText w:val="•"/>
      <w:lvlJc w:val="left"/>
      <w:pPr>
        <w:tabs>
          <w:tab w:val="num" w:pos="720"/>
        </w:tabs>
        <w:ind w:left="720" w:hanging="360"/>
      </w:pPr>
      <w:rPr>
        <w:rFonts w:ascii="Arial" w:hAnsi="Arial" w:hint="default"/>
      </w:rPr>
    </w:lvl>
    <w:lvl w:ilvl="1" w:tplc="B7F6DBB0">
      <w:numFmt w:val="bullet"/>
      <w:lvlText w:val="–"/>
      <w:lvlJc w:val="left"/>
      <w:pPr>
        <w:tabs>
          <w:tab w:val="num" w:pos="1440"/>
        </w:tabs>
        <w:ind w:left="1440" w:hanging="360"/>
      </w:pPr>
      <w:rPr>
        <w:rFonts w:ascii="Arial" w:hAnsi="Arial" w:hint="default"/>
      </w:rPr>
    </w:lvl>
    <w:lvl w:ilvl="2" w:tplc="9C4C8E00">
      <w:numFmt w:val="bullet"/>
      <w:lvlText w:val="•"/>
      <w:lvlJc w:val="left"/>
      <w:pPr>
        <w:tabs>
          <w:tab w:val="num" w:pos="2160"/>
        </w:tabs>
        <w:ind w:left="2160" w:hanging="360"/>
      </w:pPr>
      <w:rPr>
        <w:rFonts w:ascii="Arial" w:hAnsi="Arial" w:hint="default"/>
      </w:rPr>
    </w:lvl>
    <w:lvl w:ilvl="3" w:tplc="1C2061BC">
      <w:numFmt w:val="bullet"/>
      <w:lvlText w:val="–"/>
      <w:lvlJc w:val="left"/>
      <w:pPr>
        <w:tabs>
          <w:tab w:val="num" w:pos="2880"/>
        </w:tabs>
        <w:ind w:left="2880" w:hanging="360"/>
      </w:pPr>
      <w:rPr>
        <w:rFonts w:ascii="Arial" w:hAnsi="Arial" w:hint="default"/>
      </w:rPr>
    </w:lvl>
    <w:lvl w:ilvl="4" w:tplc="FB48BCCC" w:tentative="1">
      <w:start w:val="1"/>
      <w:numFmt w:val="bullet"/>
      <w:lvlText w:val="•"/>
      <w:lvlJc w:val="left"/>
      <w:pPr>
        <w:tabs>
          <w:tab w:val="num" w:pos="3600"/>
        </w:tabs>
        <w:ind w:left="3600" w:hanging="360"/>
      </w:pPr>
      <w:rPr>
        <w:rFonts w:ascii="Arial" w:hAnsi="Arial" w:hint="default"/>
      </w:rPr>
    </w:lvl>
    <w:lvl w:ilvl="5" w:tplc="572CC8F2" w:tentative="1">
      <w:start w:val="1"/>
      <w:numFmt w:val="bullet"/>
      <w:lvlText w:val="•"/>
      <w:lvlJc w:val="left"/>
      <w:pPr>
        <w:tabs>
          <w:tab w:val="num" w:pos="4320"/>
        </w:tabs>
        <w:ind w:left="4320" w:hanging="360"/>
      </w:pPr>
      <w:rPr>
        <w:rFonts w:ascii="Arial" w:hAnsi="Arial" w:hint="default"/>
      </w:rPr>
    </w:lvl>
    <w:lvl w:ilvl="6" w:tplc="914A5B92" w:tentative="1">
      <w:start w:val="1"/>
      <w:numFmt w:val="bullet"/>
      <w:lvlText w:val="•"/>
      <w:lvlJc w:val="left"/>
      <w:pPr>
        <w:tabs>
          <w:tab w:val="num" w:pos="5040"/>
        </w:tabs>
        <w:ind w:left="5040" w:hanging="360"/>
      </w:pPr>
      <w:rPr>
        <w:rFonts w:ascii="Arial" w:hAnsi="Arial" w:hint="default"/>
      </w:rPr>
    </w:lvl>
    <w:lvl w:ilvl="7" w:tplc="8B1E720C" w:tentative="1">
      <w:start w:val="1"/>
      <w:numFmt w:val="bullet"/>
      <w:lvlText w:val="•"/>
      <w:lvlJc w:val="left"/>
      <w:pPr>
        <w:tabs>
          <w:tab w:val="num" w:pos="5760"/>
        </w:tabs>
        <w:ind w:left="5760" w:hanging="360"/>
      </w:pPr>
      <w:rPr>
        <w:rFonts w:ascii="Arial" w:hAnsi="Arial" w:hint="default"/>
      </w:rPr>
    </w:lvl>
    <w:lvl w:ilvl="8" w:tplc="A446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9BF6930"/>
    <w:multiLevelType w:val="hybridMultilevel"/>
    <w:tmpl w:val="DE0C0D70"/>
    <w:lvl w:ilvl="0" w:tplc="8BA6DB90">
      <w:numFmt w:val="bullet"/>
      <w:lvlText w:val="-"/>
      <w:lvlJc w:val="left"/>
      <w:pPr>
        <w:ind w:left="1080" w:hanging="360"/>
      </w:pPr>
      <w:rPr>
        <w:rFonts w:ascii="Times New Roman" w:eastAsia="바탕"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6E3167"/>
    <w:multiLevelType w:val="hybridMultilevel"/>
    <w:tmpl w:val="9FEEEAA8"/>
    <w:lvl w:ilvl="0" w:tplc="B4327BB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13"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C73BA"/>
    <w:multiLevelType w:val="hybridMultilevel"/>
    <w:tmpl w:val="CD52820E"/>
    <w:lvl w:ilvl="0" w:tplc="CD74866A">
      <w:start w:val="1"/>
      <w:numFmt w:val="bullet"/>
      <w:lvlText w:val="•"/>
      <w:lvlJc w:val="left"/>
      <w:pPr>
        <w:tabs>
          <w:tab w:val="num" w:pos="720"/>
        </w:tabs>
        <w:ind w:left="720" w:hanging="360"/>
      </w:pPr>
      <w:rPr>
        <w:rFonts w:ascii="Arial" w:hAnsi="Arial" w:hint="default"/>
      </w:rPr>
    </w:lvl>
    <w:lvl w:ilvl="1" w:tplc="F502FDE6">
      <w:numFmt w:val="bullet"/>
      <w:lvlText w:val="–"/>
      <w:lvlJc w:val="left"/>
      <w:pPr>
        <w:tabs>
          <w:tab w:val="num" w:pos="1440"/>
        </w:tabs>
        <w:ind w:left="1440" w:hanging="360"/>
      </w:pPr>
      <w:rPr>
        <w:rFonts w:ascii="Arial" w:hAnsi="Arial" w:hint="default"/>
      </w:rPr>
    </w:lvl>
    <w:lvl w:ilvl="2" w:tplc="FACE7B42" w:tentative="1">
      <w:start w:val="1"/>
      <w:numFmt w:val="bullet"/>
      <w:lvlText w:val="•"/>
      <w:lvlJc w:val="left"/>
      <w:pPr>
        <w:tabs>
          <w:tab w:val="num" w:pos="2160"/>
        </w:tabs>
        <w:ind w:left="2160" w:hanging="360"/>
      </w:pPr>
      <w:rPr>
        <w:rFonts w:ascii="Arial" w:hAnsi="Arial" w:hint="default"/>
      </w:rPr>
    </w:lvl>
    <w:lvl w:ilvl="3" w:tplc="EEDE3CD8" w:tentative="1">
      <w:start w:val="1"/>
      <w:numFmt w:val="bullet"/>
      <w:lvlText w:val="•"/>
      <w:lvlJc w:val="left"/>
      <w:pPr>
        <w:tabs>
          <w:tab w:val="num" w:pos="2880"/>
        </w:tabs>
        <w:ind w:left="2880" w:hanging="360"/>
      </w:pPr>
      <w:rPr>
        <w:rFonts w:ascii="Arial" w:hAnsi="Arial" w:hint="default"/>
      </w:rPr>
    </w:lvl>
    <w:lvl w:ilvl="4" w:tplc="AE2EA12C" w:tentative="1">
      <w:start w:val="1"/>
      <w:numFmt w:val="bullet"/>
      <w:lvlText w:val="•"/>
      <w:lvlJc w:val="left"/>
      <w:pPr>
        <w:tabs>
          <w:tab w:val="num" w:pos="3600"/>
        </w:tabs>
        <w:ind w:left="3600" w:hanging="360"/>
      </w:pPr>
      <w:rPr>
        <w:rFonts w:ascii="Arial" w:hAnsi="Arial" w:hint="default"/>
      </w:rPr>
    </w:lvl>
    <w:lvl w:ilvl="5" w:tplc="AC549274" w:tentative="1">
      <w:start w:val="1"/>
      <w:numFmt w:val="bullet"/>
      <w:lvlText w:val="•"/>
      <w:lvlJc w:val="left"/>
      <w:pPr>
        <w:tabs>
          <w:tab w:val="num" w:pos="4320"/>
        </w:tabs>
        <w:ind w:left="4320" w:hanging="360"/>
      </w:pPr>
      <w:rPr>
        <w:rFonts w:ascii="Arial" w:hAnsi="Arial" w:hint="default"/>
      </w:rPr>
    </w:lvl>
    <w:lvl w:ilvl="6" w:tplc="DADCEC98" w:tentative="1">
      <w:start w:val="1"/>
      <w:numFmt w:val="bullet"/>
      <w:lvlText w:val="•"/>
      <w:lvlJc w:val="left"/>
      <w:pPr>
        <w:tabs>
          <w:tab w:val="num" w:pos="5040"/>
        </w:tabs>
        <w:ind w:left="5040" w:hanging="360"/>
      </w:pPr>
      <w:rPr>
        <w:rFonts w:ascii="Arial" w:hAnsi="Arial" w:hint="default"/>
      </w:rPr>
    </w:lvl>
    <w:lvl w:ilvl="7" w:tplc="128259E4" w:tentative="1">
      <w:start w:val="1"/>
      <w:numFmt w:val="bullet"/>
      <w:lvlText w:val="•"/>
      <w:lvlJc w:val="left"/>
      <w:pPr>
        <w:tabs>
          <w:tab w:val="num" w:pos="5760"/>
        </w:tabs>
        <w:ind w:left="5760" w:hanging="360"/>
      </w:pPr>
      <w:rPr>
        <w:rFonts w:ascii="Arial" w:hAnsi="Arial" w:hint="default"/>
      </w:rPr>
    </w:lvl>
    <w:lvl w:ilvl="8" w:tplc="D972A4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913C23"/>
    <w:multiLevelType w:val="hybridMultilevel"/>
    <w:tmpl w:val="B43617A8"/>
    <w:lvl w:ilvl="0" w:tplc="11401D58">
      <w:start w:val="1"/>
      <w:numFmt w:val="bullet"/>
      <w:lvlText w:val="•"/>
      <w:lvlJc w:val="left"/>
      <w:pPr>
        <w:tabs>
          <w:tab w:val="num" w:pos="720"/>
        </w:tabs>
        <w:ind w:left="720" w:hanging="360"/>
      </w:pPr>
      <w:rPr>
        <w:rFonts w:ascii="Arial" w:hAnsi="Arial" w:hint="default"/>
      </w:rPr>
    </w:lvl>
    <w:lvl w:ilvl="1" w:tplc="426A72E0">
      <w:numFmt w:val="bullet"/>
      <w:lvlText w:val="–"/>
      <w:lvlJc w:val="left"/>
      <w:pPr>
        <w:tabs>
          <w:tab w:val="num" w:pos="1440"/>
        </w:tabs>
        <w:ind w:left="1440" w:hanging="360"/>
      </w:pPr>
      <w:rPr>
        <w:rFonts w:ascii="Arial" w:hAnsi="Arial" w:hint="default"/>
      </w:rPr>
    </w:lvl>
    <w:lvl w:ilvl="2" w:tplc="9D322E72">
      <w:numFmt w:val="bullet"/>
      <w:lvlText w:val="•"/>
      <w:lvlJc w:val="left"/>
      <w:pPr>
        <w:tabs>
          <w:tab w:val="num" w:pos="2160"/>
        </w:tabs>
        <w:ind w:left="2160" w:hanging="360"/>
      </w:pPr>
      <w:rPr>
        <w:rFonts w:ascii="Arial" w:hAnsi="Arial" w:hint="default"/>
      </w:rPr>
    </w:lvl>
    <w:lvl w:ilvl="3" w:tplc="34CA965A">
      <w:numFmt w:val="bullet"/>
      <w:lvlText w:val="–"/>
      <w:lvlJc w:val="left"/>
      <w:pPr>
        <w:tabs>
          <w:tab w:val="num" w:pos="2880"/>
        </w:tabs>
        <w:ind w:left="2880" w:hanging="360"/>
      </w:pPr>
      <w:rPr>
        <w:rFonts w:ascii="Arial" w:hAnsi="Arial" w:hint="default"/>
      </w:rPr>
    </w:lvl>
    <w:lvl w:ilvl="4" w:tplc="8110AA2C">
      <w:numFmt w:val="bullet"/>
      <w:lvlText w:val="»"/>
      <w:lvlJc w:val="left"/>
      <w:pPr>
        <w:tabs>
          <w:tab w:val="num" w:pos="3600"/>
        </w:tabs>
        <w:ind w:left="3600" w:hanging="360"/>
      </w:pPr>
      <w:rPr>
        <w:rFonts w:ascii="Arial" w:hAnsi="Arial" w:hint="default"/>
      </w:rPr>
    </w:lvl>
    <w:lvl w:ilvl="5" w:tplc="C9EAA536" w:tentative="1">
      <w:start w:val="1"/>
      <w:numFmt w:val="bullet"/>
      <w:lvlText w:val="•"/>
      <w:lvlJc w:val="left"/>
      <w:pPr>
        <w:tabs>
          <w:tab w:val="num" w:pos="4320"/>
        </w:tabs>
        <w:ind w:left="4320" w:hanging="360"/>
      </w:pPr>
      <w:rPr>
        <w:rFonts w:ascii="Arial" w:hAnsi="Arial" w:hint="default"/>
      </w:rPr>
    </w:lvl>
    <w:lvl w:ilvl="6" w:tplc="71D2E0B8" w:tentative="1">
      <w:start w:val="1"/>
      <w:numFmt w:val="bullet"/>
      <w:lvlText w:val="•"/>
      <w:lvlJc w:val="left"/>
      <w:pPr>
        <w:tabs>
          <w:tab w:val="num" w:pos="5040"/>
        </w:tabs>
        <w:ind w:left="5040" w:hanging="360"/>
      </w:pPr>
      <w:rPr>
        <w:rFonts w:ascii="Arial" w:hAnsi="Arial" w:hint="default"/>
      </w:rPr>
    </w:lvl>
    <w:lvl w:ilvl="7" w:tplc="A880A15C" w:tentative="1">
      <w:start w:val="1"/>
      <w:numFmt w:val="bullet"/>
      <w:lvlText w:val="•"/>
      <w:lvlJc w:val="left"/>
      <w:pPr>
        <w:tabs>
          <w:tab w:val="num" w:pos="5760"/>
        </w:tabs>
        <w:ind w:left="5760" w:hanging="360"/>
      </w:pPr>
      <w:rPr>
        <w:rFonts w:ascii="Arial" w:hAnsi="Arial" w:hint="default"/>
      </w:rPr>
    </w:lvl>
    <w:lvl w:ilvl="8" w:tplc="EDB4DB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DB3EBA"/>
    <w:multiLevelType w:val="hybridMultilevel"/>
    <w:tmpl w:val="2BD4D548"/>
    <w:lvl w:ilvl="0" w:tplc="E7FEAD9A">
      <w:start w:val="1"/>
      <w:numFmt w:val="bullet"/>
      <w:lvlText w:val="•"/>
      <w:lvlJc w:val="left"/>
      <w:pPr>
        <w:tabs>
          <w:tab w:val="num" w:pos="720"/>
        </w:tabs>
        <w:ind w:left="720" w:hanging="360"/>
      </w:pPr>
      <w:rPr>
        <w:rFonts w:ascii="Arial" w:hAnsi="Arial" w:hint="default"/>
      </w:rPr>
    </w:lvl>
    <w:lvl w:ilvl="1" w:tplc="6A3E3918">
      <w:numFmt w:val="bullet"/>
      <w:lvlText w:val="–"/>
      <w:lvlJc w:val="left"/>
      <w:pPr>
        <w:tabs>
          <w:tab w:val="num" w:pos="1440"/>
        </w:tabs>
        <w:ind w:left="1440" w:hanging="360"/>
      </w:pPr>
      <w:rPr>
        <w:rFonts w:ascii="Arial" w:hAnsi="Arial" w:hint="default"/>
      </w:rPr>
    </w:lvl>
    <w:lvl w:ilvl="2" w:tplc="B5167BE0" w:tentative="1">
      <w:start w:val="1"/>
      <w:numFmt w:val="bullet"/>
      <w:lvlText w:val="•"/>
      <w:lvlJc w:val="left"/>
      <w:pPr>
        <w:tabs>
          <w:tab w:val="num" w:pos="2160"/>
        </w:tabs>
        <w:ind w:left="2160" w:hanging="360"/>
      </w:pPr>
      <w:rPr>
        <w:rFonts w:ascii="Arial" w:hAnsi="Arial" w:hint="default"/>
      </w:rPr>
    </w:lvl>
    <w:lvl w:ilvl="3" w:tplc="D338BD88" w:tentative="1">
      <w:start w:val="1"/>
      <w:numFmt w:val="bullet"/>
      <w:lvlText w:val="•"/>
      <w:lvlJc w:val="left"/>
      <w:pPr>
        <w:tabs>
          <w:tab w:val="num" w:pos="2880"/>
        </w:tabs>
        <w:ind w:left="2880" w:hanging="360"/>
      </w:pPr>
      <w:rPr>
        <w:rFonts w:ascii="Arial" w:hAnsi="Arial" w:hint="default"/>
      </w:rPr>
    </w:lvl>
    <w:lvl w:ilvl="4" w:tplc="A2C845A2" w:tentative="1">
      <w:start w:val="1"/>
      <w:numFmt w:val="bullet"/>
      <w:lvlText w:val="•"/>
      <w:lvlJc w:val="left"/>
      <w:pPr>
        <w:tabs>
          <w:tab w:val="num" w:pos="3600"/>
        </w:tabs>
        <w:ind w:left="3600" w:hanging="360"/>
      </w:pPr>
      <w:rPr>
        <w:rFonts w:ascii="Arial" w:hAnsi="Arial" w:hint="default"/>
      </w:rPr>
    </w:lvl>
    <w:lvl w:ilvl="5" w:tplc="B058A372" w:tentative="1">
      <w:start w:val="1"/>
      <w:numFmt w:val="bullet"/>
      <w:lvlText w:val="•"/>
      <w:lvlJc w:val="left"/>
      <w:pPr>
        <w:tabs>
          <w:tab w:val="num" w:pos="4320"/>
        </w:tabs>
        <w:ind w:left="4320" w:hanging="360"/>
      </w:pPr>
      <w:rPr>
        <w:rFonts w:ascii="Arial" w:hAnsi="Arial" w:hint="default"/>
      </w:rPr>
    </w:lvl>
    <w:lvl w:ilvl="6" w:tplc="E58A6226" w:tentative="1">
      <w:start w:val="1"/>
      <w:numFmt w:val="bullet"/>
      <w:lvlText w:val="•"/>
      <w:lvlJc w:val="left"/>
      <w:pPr>
        <w:tabs>
          <w:tab w:val="num" w:pos="5040"/>
        </w:tabs>
        <w:ind w:left="5040" w:hanging="360"/>
      </w:pPr>
      <w:rPr>
        <w:rFonts w:ascii="Arial" w:hAnsi="Arial" w:hint="default"/>
      </w:rPr>
    </w:lvl>
    <w:lvl w:ilvl="7" w:tplc="C6541C74" w:tentative="1">
      <w:start w:val="1"/>
      <w:numFmt w:val="bullet"/>
      <w:lvlText w:val="•"/>
      <w:lvlJc w:val="left"/>
      <w:pPr>
        <w:tabs>
          <w:tab w:val="num" w:pos="5760"/>
        </w:tabs>
        <w:ind w:left="5760" w:hanging="360"/>
      </w:pPr>
      <w:rPr>
        <w:rFonts w:ascii="Arial" w:hAnsi="Arial" w:hint="default"/>
      </w:rPr>
    </w:lvl>
    <w:lvl w:ilvl="8" w:tplc="F5B815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425C84"/>
    <w:multiLevelType w:val="hybridMultilevel"/>
    <w:tmpl w:val="E4EE3B1C"/>
    <w:lvl w:ilvl="0" w:tplc="2DA0C8D6">
      <w:start w:val="1"/>
      <w:numFmt w:val="bullet"/>
      <w:lvlText w:val="•"/>
      <w:lvlJc w:val="left"/>
      <w:pPr>
        <w:tabs>
          <w:tab w:val="num" w:pos="720"/>
        </w:tabs>
        <w:ind w:left="720" w:hanging="360"/>
      </w:pPr>
      <w:rPr>
        <w:rFonts w:ascii="Arial" w:hAnsi="Arial" w:hint="default"/>
      </w:rPr>
    </w:lvl>
    <w:lvl w:ilvl="1" w:tplc="6358C388">
      <w:numFmt w:val="bullet"/>
      <w:lvlText w:val="–"/>
      <w:lvlJc w:val="left"/>
      <w:pPr>
        <w:tabs>
          <w:tab w:val="num" w:pos="1440"/>
        </w:tabs>
        <w:ind w:left="1440" w:hanging="360"/>
      </w:pPr>
      <w:rPr>
        <w:rFonts w:ascii="Arial" w:hAnsi="Arial" w:hint="default"/>
      </w:rPr>
    </w:lvl>
    <w:lvl w:ilvl="2" w:tplc="F064CCDC">
      <w:numFmt w:val="bullet"/>
      <w:lvlText w:val="•"/>
      <w:lvlJc w:val="left"/>
      <w:pPr>
        <w:tabs>
          <w:tab w:val="num" w:pos="2160"/>
        </w:tabs>
        <w:ind w:left="2160" w:hanging="360"/>
      </w:pPr>
      <w:rPr>
        <w:rFonts w:ascii="Arial" w:hAnsi="Arial" w:hint="default"/>
      </w:rPr>
    </w:lvl>
    <w:lvl w:ilvl="3" w:tplc="D3D64754" w:tentative="1">
      <w:start w:val="1"/>
      <w:numFmt w:val="bullet"/>
      <w:lvlText w:val="•"/>
      <w:lvlJc w:val="left"/>
      <w:pPr>
        <w:tabs>
          <w:tab w:val="num" w:pos="2880"/>
        </w:tabs>
        <w:ind w:left="2880" w:hanging="360"/>
      </w:pPr>
      <w:rPr>
        <w:rFonts w:ascii="Arial" w:hAnsi="Arial" w:hint="default"/>
      </w:rPr>
    </w:lvl>
    <w:lvl w:ilvl="4" w:tplc="E94E13C8" w:tentative="1">
      <w:start w:val="1"/>
      <w:numFmt w:val="bullet"/>
      <w:lvlText w:val="•"/>
      <w:lvlJc w:val="left"/>
      <w:pPr>
        <w:tabs>
          <w:tab w:val="num" w:pos="3600"/>
        </w:tabs>
        <w:ind w:left="3600" w:hanging="360"/>
      </w:pPr>
      <w:rPr>
        <w:rFonts w:ascii="Arial" w:hAnsi="Arial" w:hint="default"/>
      </w:rPr>
    </w:lvl>
    <w:lvl w:ilvl="5" w:tplc="2BE8B98C" w:tentative="1">
      <w:start w:val="1"/>
      <w:numFmt w:val="bullet"/>
      <w:lvlText w:val="•"/>
      <w:lvlJc w:val="left"/>
      <w:pPr>
        <w:tabs>
          <w:tab w:val="num" w:pos="4320"/>
        </w:tabs>
        <w:ind w:left="4320" w:hanging="360"/>
      </w:pPr>
      <w:rPr>
        <w:rFonts w:ascii="Arial" w:hAnsi="Arial" w:hint="default"/>
      </w:rPr>
    </w:lvl>
    <w:lvl w:ilvl="6" w:tplc="C172A298" w:tentative="1">
      <w:start w:val="1"/>
      <w:numFmt w:val="bullet"/>
      <w:lvlText w:val="•"/>
      <w:lvlJc w:val="left"/>
      <w:pPr>
        <w:tabs>
          <w:tab w:val="num" w:pos="5040"/>
        </w:tabs>
        <w:ind w:left="5040" w:hanging="360"/>
      </w:pPr>
      <w:rPr>
        <w:rFonts w:ascii="Arial" w:hAnsi="Arial" w:hint="default"/>
      </w:rPr>
    </w:lvl>
    <w:lvl w:ilvl="7" w:tplc="2FA2B2A0" w:tentative="1">
      <w:start w:val="1"/>
      <w:numFmt w:val="bullet"/>
      <w:lvlText w:val="•"/>
      <w:lvlJc w:val="left"/>
      <w:pPr>
        <w:tabs>
          <w:tab w:val="num" w:pos="5760"/>
        </w:tabs>
        <w:ind w:left="5760" w:hanging="360"/>
      </w:pPr>
      <w:rPr>
        <w:rFonts w:ascii="Arial" w:hAnsi="Arial" w:hint="default"/>
      </w:rPr>
    </w:lvl>
    <w:lvl w:ilvl="8" w:tplc="34E456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14700CF"/>
    <w:multiLevelType w:val="hybridMultilevel"/>
    <w:tmpl w:val="6AC0A58C"/>
    <w:lvl w:ilvl="0" w:tplc="7186B4A8">
      <w:start w:val="1"/>
      <w:numFmt w:val="bullet"/>
      <w:lvlText w:val="•"/>
      <w:lvlJc w:val="left"/>
      <w:pPr>
        <w:tabs>
          <w:tab w:val="num" w:pos="720"/>
        </w:tabs>
        <w:ind w:left="720" w:hanging="360"/>
      </w:pPr>
      <w:rPr>
        <w:rFonts w:ascii="Arial" w:hAnsi="Arial" w:hint="default"/>
      </w:rPr>
    </w:lvl>
    <w:lvl w:ilvl="1" w:tplc="3E08233C" w:tentative="1">
      <w:start w:val="1"/>
      <w:numFmt w:val="bullet"/>
      <w:lvlText w:val="•"/>
      <w:lvlJc w:val="left"/>
      <w:pPr>
        <w:tabs>
          <w:tab w:val="num" w:pos="1440"/>
        </w:tabs>
        <w:ind w:left="1440" w:hanging="360"/>
      </w:pPr>
      <w:rPr>
        <w:rFonts w:ascii="Arial" w:hAnsi="Arial" w:hint="default"/>
      </w:rPr>
    </w:lvl>
    <w:lvl w:ilvl="2" w:tplc="38C8BD00">
      <w:start w:val="1"/>
      <w:numFmt w:val="bullet"/>
      <w:lvlText w:val="•"/>
      <w:lvlJc w:val="left"/>
      <w:pPr>
        <w:tabs>
          <w:tab w:val="num" w:pos="2160"/>
        </w:tabs>
        <w:ind w:left="2160" w:hanging="360"/>
      </w:pPr>
      <w:rPr>
        <w:rFonts w:ascii="Arial" w:hAnsi="Arial" w:hint="default"/>
      </w:rPr>
    </w:lvl>
    <w:lvl w:ilvl="3" w:tplc="3ACC1AA0" w:tentative="1">
      <w:start w:val="1"/>
      <w:numFmt w:val="bullet"/>
      <w:lvlText w:val="•"/>
      <w:lvlJc w:val="left"/>
      <w:pPr>
        <w:tabs>
          <w:tab w:val="num" w:pos="2880"/>
        </w:tabs>
        <w:ind w:left="2880" w:hanging="360"/>
      </w:pPr>
      <w:rPr>
        <w:rFonts w:ascii="Arial" w:hAnsi="Arial" w:hint="default"/>
      </w:rPr>
    </w:lvl>
    <w:lvl w:ilvl="4" w:tplc="AE405A7E" w:tentative="1">
      <w:start w:val="1"/>
      <w:numFmt w:val="bullet"/>
      <w:lvlText w:val="•"/>
      <w:lvlJc w:val="left"/>
      <w:pPr>
        <w:tabs>
          <w:tab w:val="num" w:pos="3600"/>
        </w:tabs>
        <w:ind w:left="3600" w:hanging="360"/>
      </w:pPr>
      <w:rPr>
        <w:rFonts w:ascii="Arial" w:hAnsi="Arial" w:hint="default"/>
      </w:rPr>
    </w:lvl>
    <w:lvl w:ilvl="5" w:tplc="1DF0D0C0" w:tentative="1">
      <w:start w:val="1"/>
      <w:numFmt w:val="bullet"/>
      <w:lvlText w:val="•"/>
      <w:lvlJc w:val="left"/>
      <w:pPr>
        <w:tabs>
          <w:tab w:val="num" w:pos="4320"/>
        </w:tabs>
        <w:ind w:left="4320" w:hanging="360"/>
      </w:pPr>
      <w:rPr>
        <w:rFonts w:ascii="Arial" w:hAnsi="Arial" w:hint="default"/>
      </w:rPr>
    </w:lvl>
    <w:lvl w:ilvl="6" w:tplc="168C627C" w:tentative="1">
      <w:start w:val="1"/>
      <w:numFmt w:val="bullet"/>
      <w:lvlText w:val="•"/>
      <w:lvlJc w:val="left"/>
      <w:pPr>
        <w:tabs>
          <w:tab w:val="num" w:pos="5040"/>
        </w:tabs>
        <w:ind w:left="5040" w:hanging="360"/>
      </w:pPr>
      <w:rPr>
        <w:rFonts w:ascii="Arial" w:hAnsi="Arial" w:hint="default"/>
      </w:rPr>
    </w:lvl>
    <w:lvl w:ilvl="7" w:tplc="BA365D28" w:tentative="1">
      <w:start w:val="1"/>
      <w:numFmt w:val="bullet"/>
      <w:lvlText w:val="•"/>
      <w:lvlJc w:val="left"/>
      <w:pPr>
        <w:tabs>
          <w:tab w:val="num" w:pos="5760"/>
        </w:tabs>
        <w:ind w:left="5760" w:hanging="360"/>
      </w:pPr>
      <w:rPr>
        <w:rFonts w:ascii="Arial" w:hAnsi="Arial" w:hint="default"/>
      </w:rPr>
    </w:lvl>
    <w:lvl w:ilvl="8" w:tplc="562AF2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3257D3"/>
    <w:multiLevelType w:val="hybridMultilevel"/>
    <w:tmpl w:val="DE98FDC2"/>
    <w:lvl w:ilvl="0" w:tplc="7E761562">
      <w:start w:val="1"/>
      <w:numFmt w:val="bullet"/>
      <w:lvlText w:val="•"/>
      <w:lvlJc w:val="left"/>
      <w:pPr>
        <w:tabs>
          <w:tab w:val="num" w:pos="720"/>
        </w:tabs>
        <w:ind w:left="720" w:hanging="360"/>
      </w:pPr>
      <w:rPr>
        <w:rFonts w:ascii="Arial" w:hAnsi="Arial" w:hint="default"/>
      </w:rPr>
    </w:lvl>
    <w:lvl w:ilvl="1" w:tplc="95FED96C">
      <w:numFmt w:val="bullet"/>
      <w:lvlText w:val="–"/>
      <w:lvlJc w:val="left"/>
      <w:pPr>
        <w:tabs>
          <w:tab w:val="num" w:pos="1440"/>
        </w:tabs>
        <w:ind w:left="1440" w:hanging="360"/>
      </w:pPr>
      <w:rPr>
        <w:rFonts w:ascii="Arial" w:hAnsi="Arial" w:hint="default"/>
      </w:rPr>
    </w:lvl>
    <w:lvl w:ilvl="2" w:tplc="7F56746C">
      <w:numFmt w:val="bullet"/>
      <w:lvlText w:val="•"/>
      <w:lvlJc w:val="left"/>
      <w:pPr>
        <w:tabs>
          <w:tab w:val="num" w:pos="2160"/>
        </w:tabs>
        <w:ind w:left="2160" w:hanging="360"/>
      </w:pPr>
      <w:rPr>
        <w:rFonts w:ascii="Arial" w:hAnsi="Arial" w:hint="default"/>
      </w:rPr>
    </w:lvl>
    <w:lvl w:ilvl="3" w:tplc="C1C430CE" w:tentative="1">
      <w:start w:val="1"/>
      <w:numFmt w:val="bullet"/>
      <w:lvlText w:val="•"/>
      <w:lvlJc w:val="left"/>
      <w:pPr>
        <w:tabs>
          <w:tab w:val="num" w:pos="2880"/>
        </w:tabs>
        <w:ind w:left="2880" w:hanging="360"/>
      </w:pPr>
      <w:rPr>
        <w:rFonts w:ascii="Arial" w:hAnsi="Arial" w:hint="default"/>
      </w:rPr>
    </w:lvl>
    <w:lvl w:ilvl="4" w:tplc="D3CAAA7C" w:tentative="1">
      <w:start w:val="1"/>
      <w:numFmt w:val="bullet"/>
      <w:lvlText w:val="•"/>
      <w:lvlJc w:val="left"/>
      <w:pPr>
        <w:tabs>
          <w:tab w:val="num" w:pos="3600"/>
        </w:tabs>
        <w:ind w:left="3600" w:hanging="360"/>
      </w:pPr>
      <w:rPr>
        <w:rFonts w:ascii="Arial" w:hAnsi="Arial" w:hint="default"/>
      </w:rPr>
    </w:lvl>
    <w:lvl w:ilvl="5" w:tplc="D69CE172" w:tentative="1">
      <w:start w:val="1"/>
      <w:numFmt w:val="bullet"/>
      <w:lvlText w:val="•"/>
      <w:lvlJc w:val="left"/>
      <w:pPr>
        <w:tabs>
          <w:tab w:val="num" w:pos="4320"/>
        </w:tabs>
        <w:ind w:left="4320" w:hanging="360"/>
      </w:pPr>
      <w:rPr>
        <w:rFonts w:ascii="Arial" w:hAnsi="Arial" w:hint="default"/>
      </w:rPr>
    </w:lvl>
    <w:lvl w:ilvl="6" w:tplc="7E9A7E22" w:tentative="1">
      <w:start w:val="1"/>
      <w:numFmt w:val="bullet"/>
      <w:lvlText w:val="•"/>
      <w:lvlJc w:val="left"/>
      <w:pPr>
        <w:tabs>
          <w:tab w:val="num" w:pos="5040"/>
        </w:tabs>
        <w:ind w:left="5040" w:hanging="360"/>
      </w:pPr>
      <w:rPr>
        <w:rFonts w:ascii="Arial" w:hAnsi="Arial" w:hint="default"/>
      </w:rPr>
    </w:lvl>
    <w:lvl w:ilvl="7" w:tplc="5EAC57C4" w:tentative="1">
      <w:start w:val="1"/>
      <w:numFmt w:val="bullet"/>
      <w:lvlText w:val="•"/>
      <w:lvlJc w:val="left"/>
      <w:pPr>
        <w:tabs>
          <w:tab w:val="num" w:pos="5760"/>
        </w:tabs>
        <w:ind w:left="5760" w:hanging="360"/>
      </w:pPr>
      <w:rPr>
        <w:rFonts w:ascii="Arial" w:hAnsi="Arial" w:hint="default"/>
      </w:rPr>
    </w:lvl>
    <w:lvl w:ilvl="8" w:tplc="7070ED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344A07"/>
    <w:multiLevelType w:val="hybridMultilevel"/>
    <w:tmpl w:val="51BE769C"/>
    <w:lvl w:ilvl="0" w:tplc="D72E9942">
      <w:start w:val="1"/>
      <w:numFmt w:val="bullet"/>
      <w:lvlText w:val="•"/>
      <w:lvlJc w:val="left"/>
      <w:pPr>
        <w:tabs>
          <w:tab w:val="num" w:pos="720"/>
        </w:tabs>
        <w:ind w:left="720" w:hanging="360"/>
      </w:pPr>
      <w:rPr>
        <w:rFonts w:ascii="Arial" w:hAnsi="Arial" w:hint="default"/>
      </w:rPr>
    </w:lvl>
    <w:lvl w:ilvl="1" w:tplc="0E1C9D70">
      <w:numFmt w:val="bullet"/>
      <w:lvlText w:val="–"/>
      <w:lvlJc w:val="left"/>
      <w:pPr>
        <w:tabs>
          <w:tab w:val="num" w:pos="1440"/>
        </w:tabs>
        <w:ind w:left="1440" w:hanging="360"/>
      </w:pPr>
      <w:rPr>
        <w:rFonts w:ascii="Arial" w:hAnsi="Arial" w:hint="default"/>
      </w:rPr>
    </w:lvl>
    <w:lvl w:ilvl="2" w:tplc="4D32E184">
      <w:numFmt w:val="bullet"/>
      <w:lvlText w:val="•"/>
      <w:lvlJc w:val="left"/>
      <w:pPr>
        <w:tabs>
          <w:tab w:val="num" w:pos="2160"/>
        </w:tabs>
        <w:ind w:left="2160" w:hanging="360"/>
      </w:pPr>
      <w:rPr>
        <w:rFonts w:ascii="Arial" w:hAnsi="Arial" w:hint="default"/>
      </w:rPr>
    </w:lvl>
    <w:lvl w:ilvl="3" w:tplc="29E82EF8" w:tentative="1">
      <w:start w:val="1"/>
      <w:numFmt w:val="bullet"/>
      <w:lvlText w:val="•"/>
      <w:lvlJc w:val="left"/>
      <w:pPr>
        <w:tabs>
          <w:tab w:val="num" w:pos="2880"/>
        </w:tabs>
        <w:ind w:left="2880" w:hanging="360"/>
      </w:pPr>
      <w:rPr>
        <w:rFonts w:ascii="Arial" w:hAnsi="Arial" w:hint="default"/>
      </w:rPr>
    </w:lvl>
    <w:lvl w:ilvl="4" w:tplc="705AA592" w:tentative="1">
      <w:start w:val="1"/>
      <w:numFmt w:val="bullet"/>
      <w:lvlText w:val="•"/>
      <w:lvlJc w:val="left"/>
      <w:pPr>
        <w:tabs>
          <w:tab w:val="num" w:pos="3600"/>
        </w:tabs>
        <w:ind w:left="3600" w:hanging="360"/>
      </w:pPr>
      <w:rPr>
        <w:rFonts w:ascii="Arial" w:hAnsi="Arial" w:hint="default"/>
      </w:rPr>
    </w:lvl>
    <w:lvl w:ilvl="5" w:tplc="41A84BDA" w:tentative="1">
      <w:start w:val="1"/>
      <w:numFmt w:val="bullet"/>
      <w:lvlText w:val="•"/>
      <w:lvlJc w:val="left"/>
      <w:pPr>
        <w:tabs>
          <w:tab w:val="num" w:pos="4320"/>
        </w:tabs>
        <w:ind w:left="4320" w:hanging="360"/>
      </w:pPr>
      <w:rPr>
        <w:rFonts w:ascii="Arial" w:hAnsi="Arial" w:hint="default"/>
      </w:rPr>
    </w:lvl>
    <w:lvl w:ilvl="6" w:tplc="473076EA" w:tentative="1">
      <w:start w:val="1"/>
      <w:numFmt w:val="bullet"/>
      <w:lvlText w:val="•"/>
      <w:lvlJc w:val="left"/>
      <w:pPr>
        <w:tabs>
          <w:tab w:val="num" w:pos="5040"/>
        </w:tabs>
        <w:ind w:left="5040" w:hanging="360"/>
      </w:pPr>
      <w:rPr>
        <w:rFonts w:ascii="Arial" w:hAnsi="Arial" w:hint="default"/>
      </w:rPr>
    </w:lvl>
    <w:lvl w:ilvl="7" w:tplc="80C8F300" w:tentative="1">
      <w:start w:val="1"/>
      <w:numFmt w:val="bullet"/>
      <w:lvlText w:val="•"/>
      <w:lvlJc w:val="left"/>
      <w:pPr>
        <w:tabs>
          <w:tab w:val="num" w:pos="5760"/>
        </w:tabs>
        <w:ind w:left="5760" w:hanging="360"/>
      </w:pPr>
      <w:rPr>
        <w:rFonts w:ascii="Arial" w:hAnsi="Arial" w:hint="default"/>
      </w:rPr>
    </w:lvl>
    <w:lvl w:ilvl="8" w:tplc="D34C95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DB613F"/>
    <w:multiLevelType w:val="hybridMultilevel"/>
    <w:tmpl w:val="F36C2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2"/>
  </w:num>
  <w:num w:numId="4">
    <w:abstractNumId w:val="19"/>
  </w:num>
  <w:num w:numId="5">
    <w:abstractNumId w:val="13"/>
  </w:num>
  <w:num w:numId="6">
    <w:abstractNumId w:val="21"/>
  </w:num>
  <w:num w:numId="7">
    <w:abstractNumId w:val="24"/>
  </w:num>
  <w:num w:numId="8">
    <w:abstractNumId w:val="16"/>
  </w:num>
  <w:num w:numId="9">
    <w:abstractNumId w:val="1"/>
  </w:num>
  <w:num w:numId="10">
    <w:abstractNumId w:val="9"/>
  </w:num>
  <w:num w:numId="11">
    <w:abstractNumId w:val="18"/>
  </w:num>
  <w:num w:numId="12">
    <w:abstractNumId w:val="22"/>
  </w:num>
  <w:num w:numId="13">
    <w:abstractNumId w:val="6"/>
  </w:num>
  <w:num w:numId="14">
    <w:abstractNumId w:val="11"/>
  </w:num>
  <w:num w:numId="15">
    <w:abstractNumId w:val="20"/>
  </w:num>
  <w:num w:numId="16">
    <w:abstractNumId w:val="4"/>
  </w:num>
  <w:num w:numId="17">
    <w:abstractNumId w:val="15"/>
  </w:num>
  <w:num w:numId="18">
    <w:abstractNumId w:val="5"/>
  </w:num>
  <w:num w:numId="19">
    <w:abstractNumId w:val="17"/>
  </w:num>
  <w:num w:numId="20">
    <w:abstractNumId w:val="7"/>
  </w:num>
  <w:num w:numId="21">
    <w:abstractNumId w:val="8"/>
  </w:num>
  <w:num w:numId="22">
    <w:abstractNumId w:val="23"/>
  </w:num>
  <w:num w:numId="23">
    <w:abstractNumId w:val="2"/>
  </w:num>
  <w:num w:numId="24">
    <w:abstractNumId w:val="3"/>
  </w:num>
  <w:num w:numId="25">
    <w:abstractNumId w:val="19"/>
  </w:num>
  <w:num w:numId="26">
    <w:abstractNumId w:val="25"/>
  </w:num>
  <w:num w:numId="27">
    <w:abstractNumId w:val="19"/>
  </w:num>
  <w:num w:numId="28">
    <w:abstractNumId w:val="19"/>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A25"/>
    <w:rsid w:val="00001C9B"/>
    <w:rsid w:val="00010940"/>
    <w:rsid w:val="00013A59"/>
    <w:rsid w:val="00021D62"/>
    <w:rsid w:val="00023724"/>
    <w:rsid w:val="00035305"/>
    <w:rsid w:val="00043247"/>
    <w:rsid w:val="00044521"/>
    <w:rsid w:val="000457CA"/>
    <w:rsid w:val="00046CEF"/>
    <w:rsid w:val="0005250D"/>
    <w:rsid w:val="00062CF3"/>
    <w:rsid w:val="00066D2B"/>
    <w:rsid w:val="00070F28"/>
    <w:rsid w:val="00070F78"/>
    <w:rsid w:val="0007430A"/>
    <w:rsid w:val="000752E4"/>
    <w:rsid w:val="0008612A"/>
    <w:rsid w:val="00091E05"/>
    <w:rsid w:val="000948AD"/>
    <w:rsid w:val="00095812"/>
    <w:rsid w:val="000A3529"/>
    <w:rsid w:val="000A3842"/>
    <w:rsid w:val="000A760B"/>
    <w:rsid w:val="000B0056"/>
    <w:rsid w:val="000B3D00"/>
    <w:rsid w:val="000B5ADA"/>
    <w:rsid w:val="000B6A8E"/>
    <w:rsid w:val="000C1D14"/>
    <w:rsid w:val="000C363E"/>
    <w:rsid w:val="000C403D"/>
    <w:rsid w:val="000C514C"/>
    <w:rsid w:val="000C5CFF"/>
    <w:rsid w:val="000C6598"/>
    <w:rsid w:val="000E2E59"/>
    <w:rsid w:val="000E7730"/>
    <w:rsid w:val="000F2046"/>
    <w:rsid w:val="000F2EE5"/>
    <w:rsid w:val="000F2F13"/>
    <w:rsid w:val="000F334F"/>
    <w:rsid w:val="000F5687"/>
    <w:rsid w:val="000F6470"/>
    <w:rsid w:val="000F764D"/>
    <w:rsid w:val="001039B7"/>
    <w:rsid w:val="00103B13"/>
    <w:rsid w:val="001063EF"/>
    <w:rsid w:val="001127F5"/>
    <w:rsid w:val="00115314"/>
    <w:rsid w:val="00121297"/>
    <w:rsid w:val="001219DB"/>
    <w:rsid w:val="00121A72"/>
    <w:rsid w:val="00123B85"/>
    <w:rsid w:val="00125254"/>
    <w:rsid w:val="00125A5F"/>
    <w:rsid w:val="001319D7"/>
    <w:rsid w:val="00133507"/>
    <w:rsid w:val="00136333"/>
    <w:rsid w:val="00143C2B"/>
    <w:rsid w:val="0015190E"/>
    <w:rsid w:val="00152771"/>
    <w:rsid w:val="00155478"/>
    <w:rsid w:val="00161971"/>
    <w:rsid w:val="001628F5"/>
    <w:rsid w:val="001657A6"/>
    <w:rsid w:val="001709C2"/>
    <w:rsid w:val="00171DBF"/>
    <w:rsid w:val="00172426"/>
    <w:rsid w:val="001745F8"/>
    <w:rsid w:val="00176671"/>
    <w:rsid w:val="001766E4"/>
    <w:rsid w:val="001838CF"/>
    <w:rsid w:val="00185FAB"/>
    <w:rsid w:val="00190E1E"/>
    <w:rsid w:val="001A0583"/>
    <w:rsid w:val="001A0AD5"/>
    <w:rsid w:val="001A2DF6"/>
    <w:rsid w:val="001B09BD"/>
    <w:rsid w:val="001B1094"/>
    <w:rsid w:val="001B2CE9"/>
    <w:rsid w:val="001B7EA8"/>
    <w:rsid w:val="001C0453"/>
    <w:rsid w:val="001C2F6D"/>
    <w:rsid w:val="001C31AC"/>
    <w:rsid w:val="001C3BE3"/>
    <w:rsid w:val="001D19B7"/>
    <w:rsid w:val="001D28CF"/>
    <w:rsid w:val="001D3E5E"/>
    <w:rsid w:val="001D4BC2"/>
    <w:rsid w:val="001D51FB"/>
    <w:rsid w:val="001D6898"/>
    <w:rsid w:val="001E1F8C"/>
    <w:rsid w:val="001E30F6"/>
    <w:rsid w:val="001E4950"/>
    <w:rsid w:val="001F2817"/>
    <w:rsid w:val="001F53D6"/>
    <w:rsid w:val="00201338"/>
    <w:rsid w:val="0020200D"/>
    <w:rsid w:val="00210AEA"/>
    <w:rsid w:val="00211053"/>
    <w:rsid w:val="002158AE"/>
    <w:rsid w:val="00216088"/>
    <w:rsid w:val="00216FB9"/>
    <w:rsid w:val="0022484E"/>
    <w:rsid w:val="002250C2"/>
    <w:rsid w:val="0022569F"/>
    <w:rsid w:val="002268A4"/>
    <w:rsid w:val="00227E56"/>
    <w:rsid w:val="002342FC"/>
    <w:rsid w:val="00235E7C"/>
    <w:rsid w:val="00235F5C"/>
    <w:rsid w:val="00237A68"/>
    <w:rsid w:val="00253094"/>
    <w:rsid w:val="00253A3D"/>
    <w:rsid w:val="00256442"/>
    <w:rsid w:val="002573B5"/>
    <w:rsid w:val="00270159"/>
    <w:rsid w:val="0027038C"/>
    <w:rsid w:val="00273AC6"/>
    <w:rsid w:val="00281391"/>
    <w:rsid w:val="00286E91"/>
    <w:rsid w:val="0029241F"/>
    <w:rsid w:val="002A019E"/>
    <w:rsid w:val="002A1A55"/>
    <w:rsid w:val="002B1FB5"/>
    <w:rsid w:val="002B43E6"/>
    <w:rsid w:val="002B4922"/>
    <w:rsid w:val="002C0F9E"/>
    <w:rsid w:val="002C2D19"/>
    <w:rsid w:val="002D10FA"/>
    <w:rsid w:val="002D132D"/>
    <w:rsid w:val="002D45DA"/>
    <w:rsid w:val="002D4C55"/>
    <w:rsid w:val="002D5122"/>
    <w:rsid w:val="002D532C"/>
    <w:rsid w:val="002F4ABF"/>
    <w:rsid w:val="002F587B"/>
    <w:rsid w:val="002F5DBE"/>
    <w:rsid w:val="00304937"/>
    <w:rsid w:val="0031215B"/>
    <w:rsid w:val="00313636"/>
    <w:rsid w:val="00317883"/>
    <w:rsid w:val="00320732"/>
    <w:rsid w:val="00325A7E"/>
    <w:rsid w:val="00332081"/>
    <w:rsid w:val="003325D7"/>
    <w:rsid w:val="00332778"/>
    <w:rsid w:val="0033542F"/>
    <w:rsid w:val="00336FC0"/>
    <w:rsid w:val="00341220"/>
    <w:rsid w:val="00347034"/>
    <w:rsid w:val="003514EC"/>
    <w:rsid w:val="00351CAD"/>
    <w:rsid w:val="00351CB5"/>
    <w:rsid w:val="00352D49"/>
    <w:rsid w:val="003562D8"/>
    <w:rsid w:val="00367080"/>
    <w:rsid w:val="00372CF1"/>
    <w:rsid w:val="003820DB"/>
    <w:rsid w:val="00383FF8"/>
    <w:rsid w:val="003854C3"/>
    <w:rsid w:val="00386D2A"/>
    <w:rsid w:val="00387078"/>
    <w:rsid w:val="003911F1"/>
    <w:rsid w:val="003A0C94"/>
    <w:rsid w:val="003A13B1"/>
    <w:rsid w:val="003A5079"/>
    <w:rsid w:val="003B3C9D"/>
    <w:rsid w:val="003B5406"/>
    <w:rsid w:val="003B659E"/>
    <w:rsid w:val="003C134B"/>
    <w:rsid w:val="003C516B"/>
    <w:rsid w:val="003C5A4D"/>
    <w:rsid w:val="003D2DCF"/>
    <w:rsid w:val="003D3C6E"/>
    <w:rsid w:val="003D41FA"/>
    <w:rsid w:val="003D5100"/>
    <w:rsid w:val="003D7B14"/>
    <w:rsid w:val="003E00B9"/>
    <w:rsid w:val="003E05AA"/>
    <w:rsid w:val="003E4177"/>
    <w:rsid w:val="003F3966"/>
    <w:rsid w:val="003F5D0F"/>
    <w:rsid w:val="003F600C"/>
    <w:rsid w:val="003F7474"/>
    <w:rsid w:val="00403AC5"/>
    <w:rsid w:val="00405D65"/>
    <w:rsid w:val="00411B32"/>
    <w:rsid w:val="00412329"/>
    <w:rsid w:val="004148EB"/>
    <w:rsid w:val="00417AA0"/>
    <w:rsid w:val="00417DB5"/>
    <w:rsid w:val="00426EE3"/>
    <w:rsid w:val="00430F84"/>
    <w:rsid w:val="004328F6"/>
    <w:rsid w:val="0043750A"/>
    <w:rsid w:val="0043751D"/>
    <w:rsid w:val="00440F17"/>
    <w:rsid w:val="00442EB8"/>
    <w:rsid w:val="004714BE"/>
    <w:rsid w:val="004718ED"/>
    <w:rsid w:val="00472EE2"/>
    <w:rsid w:val="00473C13"/>
    <w:rsid w:val="00474863"/>
    <w:rsid w:val="004777FC"/>
    <w:rsid w:val="00480117"/>
    <w:rsid w:val="00480EBB"/>
    <w:rsid w:val="004860AF"/>
    <w:rsid w:val="004906CC"/>
    <w:rsid w:val="00493295"/>
    <w:rsid w:val="004A0251"/>
    <w:rsid w:val="004A1266"/>
    <w:rsid w:val="004A167B"/>
    <w:rsid w:val="004A400C"/>
    <w:rsid w:val="004A4274"/>
    <w:rsid w:val="004A7499"/>
    <w:rsid w:val="004B3254"/>
    <w:rsid w:val="004B4FCA"/>
    <w:rsid w:val="004B7B4A"/>
    <w:rsid w:val="004C04E2"/>
    <w:rsid w:val="004C334B"/>
    <w:rsid w:val="004C5239"/>
    <w:rsid w:val="004C5B83"/>
    <w:rsid w:val="004C66C0"/>
    <w:rsid w:val="004C689D"/>
    <w:rsid w:val="004D727E"/>
    <w:rsid w:val="004E006D"/>
    <w:rsid w:val="004E25BC"/>
    <w:rsid w:val="004E2615"/>
    <w:rsid w:val="004E2A1E"/>
    <w:rsid w:val="004E2AA7"/>
    <w:rsid w:val="004E5E66"/>
    <w:rsid w:val="004F185B"/>
    <w:rsid w:val="004F3CDD"/>
    <w:rsid w:val="004F4F42"/>
    <w:rsid w:val="00503B4D"/>
    <w:rsid w:val="00504782"/>
    <w:rsid w:val="00504EE9"/>
    <w:rsid w:val="00504EEA"/>
    <w:rsid w:val="00507661"/>
    <w:rsid w:val="00513C27"/>
    <w:rsid w:val="00520962"/>
    <w:rsid w:val="00523CE3"/>
    <w:rsid w:val="00530828"/>
    <w:rsid w:val="00537DA8"/>
    <w:rsid w:val="0054442C"/>
    <w:rsid w:val="00550285"/>
    <w:rsid w:val="00562024"/>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28EE"/>
    <w:rsid w:val="005D4B8B"/>
    <w:rsid w:val="005D4F5B"/>
    <w:rsid w:val="005D7AF2"/>
    <w:rsid w:val="005E3B17"/>
    <w:rsid w:val="005E61A8"/>
    <w:rsid w:val="005E680E"/>
    <w:rsid w:val="005F04BB"/>
    <w:rsid w:val="005F1508"/>
    <w:rsid w:val="005F5A5B"/>
    <w:rsid w:val="005F6419"/>
    <w:rsid w:val="005F7C3A"/>
    <w:rsid w:val="00600691"/>
    <w:rsid w:val="006009B3"/>
    <w:rsid w:val="00604B05"/>
    <w:rsid w:val="006061D3"/>
    <w:rsid w:val="006115C0"/>
    <w:rsid w:val="00613496"/>
    <w:rsid w:val="00616F56"/>
    <w:rsid w:val="00617400"/>
    <w:rsid w:val="00617878"/>
    <w:rsid w:val="00620008"/>
    <w:rsid w:val="00624F2D"/>
    <w:rsid w:val="00624FD4"/>
    <w:rsid w:val="006265DB"/>
    <w:rsid w:val="00627BC2"/>
    <w:rsid w:val="0063124E"/>
    <w:rsid w:val="00634D3A"/>
    <w:rsid w:val="0063511A"/>
    <w:rsid w:val="00635B8D"/>
    <w:rsid w:val="00635BCB"/>
    <w:rsid w:val="00636E1A"/>
    <w:rsid w:val="00637E71"/>
    <w:rsid w:val="00640156"/>
    <w:rsid w:val="006449CB"/>
    <w:rsid w:val="0065069F"/>
    <w:rsid w:val="006526DA"/>
    <w:rsid w:val="006536C9"/>
    <w:rsid w:val="006566DD"/>
    <w:rsid w:val="00664950"/>
    <w:rsid w:val="00665A45"/>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38FC"/>
    <w:rsid w:val="006E598D"/>
    <w:rsid w:val="006E6C32"/>
    <w:rsid w:val="006F28AC"/>
    <w:rsid w:val="006F4CCC"/>
    <w:rsid w:val="00702EDD"/>
    <w:rsid w:val="007136A9"/>
    <w:rsid w:val="007145FF"/>
    <w:rsid w:val="00714814"/>
    <w:rsid w:val="007221D2"/>
    <w:rsid w:val="00726C65"/>
    <w:rsid w:val="00734AB4"/>
    <w:rsid w:val="00735A97"/>
    <w:rsid w:val="007501E0"/>
    <w:rsid w:val="0075022B"/>
    <w:rsid w:val="00751515"/>
    <w:rsid w:val="00752213"/>
    <w:rsid w:val="00763AAE"/>
    <w:rsid w:val="00764948"/>
    <w:rsid w:val="007657EE"/>
    <w:rsid w:val="007665E6"/>
    <w:rsid w:val="007675A7"/>
    <w:rsid w:val="007734D6"/>
    <w:rsid w:val="00775AAE"/>
    <w:rsid w:val="00781062"/>
    <w:rsid w:val="00781A9E"/>
    <w:rsid w:val="00781BC3"/>
    <w:rsid w:val="00782CE0"/>
    <w:rsid w:val="00783911"/>
    <w:rsid w:val="00783CEC"/>
    <w:rsid w:val="0078439C"/>
    <w:rsid w:val="0078506F"/>
    <w:rsid w:val="00785232"/>
    <w:rsid w:val="0079222E"/>
    <w:rsid w:val="00797454"/>
    <w:rsid w:val="007A3695"/>
    <w:rsid w:val="007A71DB"/>
    <w:rsid w:val="007A7C91"/>
    <w:rsid w:val="007B544F"/>
    <w:rsid w:val="007B5538"/>
    <w:rsid w:val="007C2BCE"/>
    <w:rsid w:val="007C312C"/>
    <w:rsid w:val="007C3ED0"/>
    <w:rsid w:val="007C5F26"/>
    <w:rsid w:val="007D22B7"/>
    <w:rsid w:val="007D3BC8"/>
    <w:rsid w:val="007E0C26"/>
    <w:rsid w:val="007E3194"/>
    <w:rsid w:val="007E448E"/>
    <w:rsid w:val="007E4ACD"/>
    <w:rsid w:val="007F0A48"/>
    <w:rsid w:val="007F389B"/>
    <w:rsid w:val="007F5221"/>
    <w:rsid w:val="007F6B3D"/>
    <w:rsid w:val="00806A76"/>
    <w:rsid w:val="00811C9D"/>
    <w:rsid w:val="00816C80"/>
    <w:rsid w:val="0082121B"/>
    <w:rsid w:val="00823274"/>
    <w:rsid w:val="0082446D"/>
    <w:rsid w:val="00825B18"/>
    <w:rsid w:val="008311B5"/>
    <w:rsid w:val="00835E17"/>
    <w:rsid w:val="00840254"/>
    <w:rsid w:val="00840E9F"/>
    <w:rsid w:val="00841BCD"/>
    <w:rsid w:val="008442FE"/>
    <w:rsid w:val="00846A22"/>
    <w:rsid w:val="008504A4"/>
    <w:rsid w:val="00850774"/>
    <w:rsid w:val="00852CE6"/>
    <w:rsid w:val="00855AD6"/>
    <w:rsid w:val="00856573"/>
    <w:rsid w:val="00856A85"/>
    <w:rsid w:val="00856A97"/>
    <w:rsid w:val="00856B05"/>
    <w:rsid w:val="00860127"/>
    <w:rsid w:val="0086016C"/>
    <w:rsid w:val="0086120F"/>
    <w:rsid w:val="00863350"/>
    <w:rsid w:val="00865123"/>
    <w:rsid w:val="008665E8"/>
    <w:rsid w:val="00867A8D"/>
    <w:rsid w:val="00871EDE"/>
    <w:rsid w:val="00872199"/>
    <w:rsid w:val="0087289E"/>
    <w:rsid w:val="008826C1"/>
    <w:rsid w:val="00884A85"/>
    <w:rsid w:val="00885FB3"/>
    <w:rsid w:val="00887037"/>
    <w:rsid w:val="00893814"/>
    <w:rsid w:val="008A3228"/>
    <w:rsid w:val="008A32A9"/>
    <w:rsid w:val="008A4A89"/>
    <w:rsid w:val="008B0322"/>
    <w:rsid w:val="008C14E1"/>
    <w:rsid w:val="008C4F6A"/>
    <w:rsid w:val="008C52B3"/>
    <w:rsid w:val="008D2CE2"/>
    <w:rsid w:val="008D4768"/>
    <w:rsid w:val="008D7E99"/>
    <w:rsid w:val="008E3A9D"/>
    <w:rsid w:val="008F59A1"/>
    <w:rsid w:val="008F7385"/>
    <w:rsid w:val="008F7B07"/>
    <w:rsid w:val="00900557"/>
    <w:rsid w:val="009042BD"/>
    <w:rsid w:val="0090789C"/>
    <w:rsid w:val="009108D8"/>
    <w:rsid w:val="009147F9"/>
    <w:rsid w:val="009153F5"/>
    <w:rsid w:val="00915D64"/>
    <w:rsid w:val="009170F8"/>
    <w:rsid w:val="00922909"/>
    <w:rsid w:val="00923292"/>
    <w:rsid w:val="009315ED"/>
    <w:rsid w:val="00931E5A"/>
    <w:rsid w:val="00932535"/>
    <w:rsid w:val="00940A79"/>
    <w:rsid w:val="00943E8D"/>
    <w:rsid w:val="009475B6"/>
    <w:rsid w:val="00955257"/>
    <w:rsid w:val="0095560C"/>
    <w:rsid w:val="00956D22"/>
    <w:rsid w:val="009576E6"/>
    <w:rsid w:val="0096175E"/>
    <w:rsid w:val="00961C53"/>
    <w:rsid w:val="00961DAC"/>
    <w:rsid w:val="009637B6"/>
    <w:rsid w:val="00967205"/>
    <w:rsid w:val="00970480"/>
    <w:rsid w:val="00971AF1"/>
    <w:rsid w:val="00973EDC"/>
    <w:rsid w:val="00976ABD"/>
    <w:rsid w:val="00977869"/>
    <w:rsid w:val="00977E1D"/>
    <w:rsid w:val="0098494A"/>
    <w:rsid w:val="0098503E"/>
    <w:rsid w:val="00986A0F"/>
    <w:rsid w:val="00992706"/>
    <w:rsid w:val="00994FA8"/>
    <w:rsid w:val="00995CDA"/>
    <w:rsid w:val="009A1380"/>
    <w:rsid w:val="009A650E"/>
    <w:rsid w:val="009B533B"/>
    <w:rsid w:val="009C2407"/>
    <w:rsid w:val="009C4093"/>
    <w:rsid w:val="009C43DB"/>
    <w:rsid w:val="009C5E67"/>
    <w:rsid w:val="009C754D"/>
    <w:rsid w:val="009D15E4"/>
    <w:rsid w:val="009D17EF"/>
    <w:rsid w:val="009D6D4C"/>
    <w:rsid w:val="009F00DF"/>
    <w:rsid w:val="009F2B47"/>
    <w:rsid w:val="00A00C2B"/>
    <w:rsid w:val="00A04B0E"/>
    <w:rsid w:val="00A04BF7"/>
    <w:rsid w:val="00A07396"/>
    <w:rsid w:val="00A14BDD"/>
    <w:rsid w:val="00A20BCA"/>
    <w:rsid w:val="00A22B78"/>
    <w:rsid w:val="00A25AE5"/>
    <w:rsid w:val="00A25ED4"/>
    <w:rsid w:val="00A300DD"/>
    <w:rsid w:val="00A30CAA"/>
    <w:rsid w:val="00A31161"/>
    <w:rsid w:val="00A33544"/>
    <w:rsid w:val="00A33D5C"/>
    <w:rsid w:val="00A35025"/>
    <w:rsid w:val="00A36FBF"/>
    <w:rsid w:val="00A37002"/>
    <w:rsid w:val="00A41842"/>
    <w:rsid w:val="00A42B2B"/>
    <w:rsid w:val="00A4305C"/>
    <w:rsid w:val="00A438EA"/>
    <w:rsid w:val="00A4446B"/>
    <w:rsid w:val="00A521A7"/>
    <w:rsid w:val="00A52A0B"/>
    <w:rsid w:val="00A5311A"/>
    <w:rsid w:val="00A56A74"/>
    <w:rsid w:val="00A6009A"/>
    <w:rsid w:val="00A74F12"/>
    <w:rsid w:val="00A830A0"/>
    <w:rsid w:val="00A91E9D"/>
    <w:rsid w:val="00A92551"/>
    <w:rsid w:val="00A9775C"/>
    <w:rsid w:val="00AA01F2"/>
    <w:rsid w:val="00AA07AE"/>
    <w:rsid w:val="00AA1B0E"/>
    <w:rsid w:val="00AA73A2"/>
    <w:rsid w:val="00AB3F10"/>
    <w:rsid w:val="00AB6E76"/>
    <w:rsid w:val="00AC0267"/>
    <w:rsid w:val="00AC3DDB"/>
    <w:rsid w:val="00AC457B"/>
    <w:rsid w:val="00AC5CA7"/>
    <w:rsid w:val="00AC5F11"/>
    <w:rsid w:val="00AD0A04"/>
    <w:rsid w:val="00AD7165"/>
    <w:rsid w:val="00AD7897"/>
    <w:rsid w:val="00AE12D3"/>
    <w:rsid w:val="00AE1944"/>
    <w:rsid w:val="00AE2201"/>
    <w:rsid w:val="00AE4EE4"/>
    <w:rsid w:val="00AE56B1"/>
    <w:rsid w:val="00AE7BD0"/>
    <w:rsid w:val="00AF1751"/>
    <w:rsid w:val="00AF300F"/>
    <w:rsid w:val="00AF49A9"/>
    <w:rsid w:val="00AF69E2"/>
    <w:rsid w:val="00AF73B3"/>
    <w:rsid w:val="00AF7AF0"/>
    <w:rsid w:val="00AF7DB3"/>
    <w:rsid w:val="00B01279"/>
    <w:rsid w:val="00B03C53"/>
    <w:rsid w:val="00B055E3"/>
    <w:rsid w:val="00B13C0D"/>
    <w:rsid w:val="00B20B2E"/>
    <w:rsid w:val="00B25077"/>
    <w:rsid w:val="00B25D36"/>
    <w:rsid w:val="00B32135"/>
    <w:rsid w:val="00B341AF"/>
    <w:rsid w:val="00B341D8"/>
    <w:rsid w:val="00B37117"/>
    <w:rsid w:val="00B37B05"/>
    <w:rsid w:val="00B422DF"/>
    <w:rsid w:val="00B517F4"/>
    <w:rsid w:val="00B552F2"/>
    <w:rsid w:val="00B57C68"/>
    <w:rsid w:val="00B626CE"/>
    <w:rsid w:val="00B63EA3"/>
    <w:rsid w:val="00B730A0"/>
    <w:rsid w:val="00B73862"/>
    <w:rsid w:val="00B768F6"/>
    <w:rsid w:val="00B81135"/>
    <w:rsid w:val="00B94B19"/>
    <w:rsid w:val="00BA0229"/>
    <w:rsid w:val="00BA050D"/>
    <w:rsid w:val="00BA6342"/>
    <w:rsid w:val="00BA6E48"/>
    <w:rsid w:val="00BA724E"/>
    <w:rsid w:val="00BB015C"/>
    <w:rsid w:val="00BB2435"/>
    <w:rsid w:val="00BB3A1B"/>
    <w:rsid w:val="00BB3A42"/>
    <w:rsid w:val="00BB4905"/>
    <w:rsid w:val="00BB7058"/>
    <w:rsid w:val="00BC1A20"/>
    <w:rsid w:val="00BC2685"/>
    <w:rsid w:val="00BC298D"/>
    <w:rsid w:val="00BD54D5"/>
    <w:rsid w:val="00BE11C9"/>
    <w:rsid w:val="00BE3B93"/>
    <w:rsid w:val="00BE445A"/>
    <w:rsid w:val="00BE58C6"/>
    <w:rsid w:val="00BE5E5F"/>
    <w:rsid w:val="00BF0C88"/>
    <w:rsid w:val="00BF2218"/>
    <w:rsid w:val="00BF29F3"/>
    <w:rsid w:val="00BF4F2B"/>
    <w:rsid w:val="00BF745A"/>
    <w:rsid w:val="00C00D27"/>
    <w:rsid w:val="00C0381D"/>
    <w:rsid w:val="00C05182"/>
    <w:rsid w:val="00C130C2"/>
    <w:rsid w:val="00C151D9"/>
    <w:rsid w:val="00C163A8"/>
    <w:rsid w:val="00C21232"/>
    <w:rsid w:val="00C226CE"/>
    <w:rsid w:val="00C2635F"/>
    <w:rsid w:val="00C27C64"/>
    <w:rsid w:val="00C27FB2"/>
    <w:rsid w:val="00C31666"/>
    <w:rsid w:val="00C34356"/>
    <w:rsid w:val="00C35E07"/>
    <w:rsid w:val="00C37729"/>
    <w:rsid w:val="00C411AB"/>
    <w:rsid w:val="00C43215"/>
    <w:rsid w:val="00C46BAE"/>
    <w:rsid w:val="00C5154D"/>
    <w:rsid w:val="00C52037"/>
    <w:rsid w:val="00C561AF"/>
    <w:rsid w:val="00C562E9"/>
    <w:rsid w:val="00C640BB"/>
    <w:rsid w:val="00C75526"/>
    <w:rsid w:val="00C931A1"/>
    <w:rsid w:val="00C951B6"/>
    <w:rsid w:val="00C97529"/>
    <w:rsid w:val="00CA14DB"/>
    <w:rsid w:val="00CB0852"/>
    <w:rsid w:val="00CB1AF8"/>
    <w:rsid w:val="00CB5A99"/>
    <w:rsid w:val="00CB6FEA"/>
    <w:rsid w:val="00CC2524"/>
    <w:rsid w:val="00CC5C4D"/>
    <w:rsid w:val="00CC6A3D"/>
    <w:rsid w:val="00CD1BE5"/>
    <w:rsid w:val="00CD64A2"/>
    <w:rsid w:val="00CD7492"/>
    <w:rsid w:val="00CE3A6B"/>
    <w:rsid w:val="00CF1245"/>
    <w:rsid w:val="00D00211"/>
    <w:rsid w:val="00D06309"/>
    <w:rsid w:val="00D10A52"/>
    <w:rsid w:val="00D1585C"/>
    <w:rsid w:val="00D213C3"/>
    <w:rsid w:val="00D351EA"/>
    <w:rsid w:val="00D358A6"/>
    <w:rsid w:val="00D36C4C"/>
    <w:rsid w:val="00D40FD8"/>
    <w:rsid w:val="00D43403"/>
    <w:rsid w:val="00D4619B"/>
    <w:rsid w:val="00D5231B"/>
    <w:rsid w:val="00D52C75"/>
    <w:rsid w:val="00D53F30"/>
    <w:rsid w:val="00D55929"/>
    <w:rsid w:val="00D613A9"/>
    <w:rsid w:val="00D6240B"/>
    <w:rsid w:val="00D62DC3"/>
    <w:rsid w:val="00D62E71"/>
    <w:rsid w:val="00D641A3"/>
    <w:rsid w:val="00D6510C"/>
    <w:rsid w:val="00D7106E"/>
    <w:rsid w:val="00D72CBD"/>
    <w:rsid w:val="00D740CA"/>
    <w:rsid w:val="00D81C0A"/>
    <w:rsid w:val="00D822A3"/>
    <w:rsid w:val="00D8259F"/>
    <w:rsid w:val="00D8269D"/>
    <w:rsid w:val="00D841B3"/>
    <w:rsid w:val="00D85728"/>
    <w:rsid w:val="00D910F2"/>
    <w:rsid w:val="00D9621C"/>
    <w:rsid w:val="00DA0CBC"/>
    <w:rsid w:val="00DA164D"/>
    <w:rsid w:val="00DA3144"/>
    <w:rsid w:val="00DA4373"/>
    <w:rsid w:val="00DA6608"/>
    <w:rsid w:val="00DB0780"/>
    <w:rsid w:val="00DB19FA"/>
    <w:rsid w:val="00DB32BB"/>
    <w:rsid w:val="00DB4870"/>
    <w:rsid w:val="00DB54AC"/>
    <w:rsid w:val="00DB6076"/>
    <w:rsid w:val="00DB788D"/>
    <w:rsid w:val="00DC1AEA"/>
    <w:rsid w:val="00DC2984"/>
    <w:rsid w:val="00DD17CD"/>
    <w:rsid w:val="00DD1FEE"/>
    <w:rsid w:val="00DD49E9"/>
    <w:rsid w:val="00DD555A"/>
    <w:rsid w:val="00DD5B1F"/>
    <w:rsid w:val="00DD5B79"/>
    <w:rsid w:val="00DD6744"/>
    <w:rsid w:val="00DE1DD5"/>
    <w:rsid w:val="00DE5EC1"/>
    <w:rsid w:val="00DE6029"/>
    <w:rsid w:val="00DE6E64"/>
    <w:rsid w:val="00DF2997"/>
    <w:rsid w:val="00DF2F07"/>
    <w:rsid w:val="00DF3E7B"/>
    <w:rsid w:val="00DF4153"/>
    <w:rsid w:val="00E02869"/>
    <w:rsid w:val="00E0339E"/>
    <w:rsid w:val="00E07A8E"/>
    <w:rsid w:val="00E13C85"/>
    <w:rsid w:val="00E17175"/>
    <w:rsid w:val="00E2502D"/>
    <w:rsid w:val="00E42589"/>
    <w:rsid w:val="00E42F76"/>
    <w:rsid w:val="00E43B58"/>
    <w:rsid w:val="00E440AD"/>
    <w:rsid w:val="00E44A78"/>
    <w:rsid w:val="00E50208"/>
    <w:rsid w:val="00E50B9D"/>
    <w:rsid w:val="00E50C1F"/>
    <w:rsid w:val="00E51440"/>
    <w:rsid w:val="00E52871"/>
    <w:rsid w:val="00E52EEE"/>
    <w:rsid w:val="00E5499D"/>
    <w:rsid w:val="00E6552A"/>
    <w:rsid w:val="00E71676"/>
    <w:rsid w:val="00E77804"/>
    <w:rsid w:val="00E8077D"/>
    <w:rsid w:val="00E80A42"/>
    <w:rsid w:val="00E8161F"/>
    <w:rsid w:val="00E81AFA"/>
    <w:rsid w:val="00E8399B"/>
    <w:rsid w:val="00E86AAF"/>
    <w:rsid w:val="00E917DE"/>
    <w:rsid w:val="00E93045"/>
    <w:rsid w:val="00E94B04"/>
    <w:rsid w:val="00EA129D"/>
    <w:rsid w:val="00EA19F8"/>
    <w:rsid w:val="00EA5754"/>
    <w:rsid w:val="00EA7C2C"/>
    <w:rsid w:val="00EB594A"/>
    <w:rsid w:val="00EC0425"/>
    <w:rsid w:val="00EC7BC3"/>
    <w:rsid w:val="00ED39EB"/>
    <w:rsid w:val="00ED43CB"/>
    <w:rsid w:val="00ED5826"/>
    <w:rsid w:val="00ED7600"/>
    <w:rsid w:val="00EE42F4"/>
    <w:rsid w:val="00EE4947"/>
    <w:rsid w:val="00EE63E5"/>
    <w:rsid w:val="00EE7605"/>
    <w:rsid w:val="00EF0E80"/>
    <w:rsid w:val="00EF0F5E"/>
    <w:rsid w:val="00EF13E4"/>
    <w:rsid w:val="00EF2A70"/>
    <w:rsid w:val="00EF389F"/>
    <w:rsid w:val="00EF44D4"/>
    <w:rsid w:val="00EF61E8"/>
    <w:rsid w:val="00EF7DD0"/>
    <w:rsid w:val="00F04673"/>
    <w:rsid w:val="00F04C3B"/>
    <w:rsid w:val="00F07022"/>
    <w:rsid w:val="00F1362C"/>
    <w:rsid w:val="00F1451C"/>
    <w:rsid w:val="00F1581E"/>
    <w:rsid w:val="00F204BA"/>
    <w:rsid w:val="00F231E7"/>
    <w:rsid w:val="00F261F2"/>
    <w:rsid w:val="00F26F37"/>
    <w:rsid w:val="00F30202"/>
    <w:rsid w:val="00F33BF3"/>
    <w:rsid w:val="00F40197"/>
    <w:rsid w:val="00F412E8"/>
    <w:rsid w:val="00F41CEC"/>
    <w:rsid w:val="00F4242A"/>
    <w:rsid w:val="00F4255C"/>
    <w:rsid w:val="00F42C00"/>
    <w:rsid w:val="00F443CE"/>
    <w:rsid w:val="00F461AC"/>
    <w:rsid w:val="00F500D5"/>
    <w:rsid w:val="00F62465"/>
    <w:rsid w:val="00F66DDD"/>
    <w:rsid w:val="00F67526"/>
    <w:rsid w:val="00F73745"/>
    <w:rsid w:val="00F74575"/>
    <w:rsid w:val="00F76CB5"/>
    <w:rsid w:val="00F824F5"/>
    <w:rsid w:val="00F82992"/>
    <w:rsid w:val="00F83D13"/>
    <w:rsid w:val="00F846C4"/>
    <w:rsid w:val="00F90A1B"/>
    <w:rsid w:val="00F9169B"/>
    <w:rsid w:val="00F92531"/>
    <w:rsid w:val="00F94372"/>
    <w:rsid w:val="00FA02D2"/>
    <w:rsid w:val="00FA1A31"/>
    <w:rsid w:val="00FA35DD"/>
    <w:rsid w:val="00FA4BF0"/>
    <w:rsid w:val="00FA4FA6"/>
    <w:rsid w:val="00FC049B"/>
    <w:rsid w:val="00FC16B2"/>
    <w:rsid w:val="00FC29B9"/>
    <w:rsid w:val="00FC33A8"/>
    <w:rsid w:val="00FC6FD3"/>
    <w:rsid w:val="00FC7BFE"/>
    <w:rsid w:val="00FD25BD"/>
    <w:rsid w:val="00FD4155"/>
    <w:rsid w:val="00FD5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 w:type="paragraph" w:customStyle="1" w:styleId="EQ">
    <w:name w:val="EQ"/>
    <w:basedOn w:val="Normal"/>
    <w:next w:val="Normal"/>
    <w:uiPriority w:val="99"/>
    <w:qFormat/>
    <w:rsid w:val="002F5DBE"/>
    <w:pPr>
      <w:keepLines/>
      <w:tabs>
        <w:tab w:val="center" w:pos="4536"/>
        <w:tab w:val="right" w:pos="9072"/>
      </w:tabs>
      <w:spacing w:beforeLines="50" w:before="50" w:afterLines="50" w:after="50" w:line="240" w:lineRule="auto"/>
    </w:pPr>
    <w:rPr>
      <w:rFonts w:eastAsia="MS Mincho" w:cs="Times New Roman"/>
      <w:noProof/>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892">
      <w:bodyDiv w:val="1"/>
      <w:marLeft w:val="0"/>
      <w:marRight w:val="0"/>
      <w:marTop w:val="0"/>
      <w:marBottom w:val="0"/>
      <w:divBdr>
        <w:top w:val="none" w:sz="0" w:space="0" w:color="auto"/>
        <w:left w:val="none" w:sz="0" w:space="0" w:color="auto"/>
        <w:bottom w:val="none" w:sz="0" w:space="0" w:color="auto"/>
        <w:right w:val="none" w:sz="0" w:space="0" w:color="auto"/>
      </w:divBdr>
      <w:divsChild>
        <w:div w:id="920599467">
          <w:marLeft w:val="547"/>
          <w:marRight w:val="0"/>
          <w:marTop w:val="106"/>
          <w:marBottom w:val="0"/>
          <w:divBdr>
            <w:top w:val="none" w:sz="0" w:space="0" w:color="auto"/>
            <w:left w:val="none" w:sz="0" w:space="0" w:color="auto"/>
            <w:bottom w:val="none" w:sz="0" w:space="0" w:color="auto"/>
            <w:right w:val="none" w:sz="0" w:space="0" w:color="auto"/>
          </w:divBdr>
        </w:div>
        <w:div w:id="1876387324">
          <w:marLeft w:val="1166"/>
          <w:marRight w:val="0"/>
          <w:marTop w:val="91"/>
          <w:marBottom w:val="0"/>
          <w:divBdr>
            <w:top w:val="none" w:sz="0" w:space="0" w:color="auto"/>
            <w:left w:val="none" w:sz="0" w:space="0" w:color="auto"/>
            <w:bottom w:val="none" w:sz="0" w:space="0" w:color="auto"/>
            <w:right w:val="none" w:sz="0" w:space="0" w:color="auto"/>
          </w:divBdr>
        </w:div>
        <w:div w:id="1278484159">
          <w:marLeft w:val="1800"/>
          <w:marRight w:val="0"/>
          <w:marTop w:val="91"/>
          <w:marBottom w:val="0"/>
          <w:divBdr>
            <w:top w:val="none" w:sz="0" w:space="0" w:color="auto"/>
            <w:left w:val="none" w:sz="0" w:space="0" w:color="auto"/>
            <w:bottom w:val="none" w:sz="0" w:space="0" w:color="auto"/>
            <w:right w:val="none" w:sz="0" w:space="0" w:color="auto"/>
          </w:divBdr>
        </w:div>
        <w:div w:id="427192255">
          <w:marLeft w:val="1166"/>
          <w:marRight w:val="0"/>
          <w:marTop w:val="91"/>
          <w:marBottom w:val="0"/>
          <w:divBdr>
            <w:top w:val="none" w:sz="0" w:space="0" w:color="auto"/>
            <w:left w:val="none" w:sz="0" w:space="0" w:color="auto"/>
            <w:bottom w:val="none" w:sz="0" w:space="0" w:color="auto"/>
            <w:right w:val="none" w:sz="0" w:space="0" w:color="auto"/>
          </w:divBdr>
        </w:div>
        <w:div w:id="858809343">
          <w:marLeft w:val="1800"/>
          <w:marRight w:val="0"/>
          <w:marTop w:val="91"/>
          <w:marBottom w:val="0"/>
          <w:divBdr>
            <w:top w:val="none" w:sz="0" w:space="0" w:color="auto"/>
            <w:left w:val="none" w:sz="0" w:space="0" w:color="auto"/>
            <w:bottom w:val="none" w:sz="0" w:space="0" w:color="auto"/>
            <w:right w:val="none" w:sz="0" w:space="0" w:color="auto"/>
          </w:divBdr>
        </w:div>
        <w:div w:id="311494474">
          <w:marLeft w:val="1166"/>
          <w:marRight w:val="0"/>
          <w:marTop w:val="82"/>
          <w:marBottom w:val="0"/>
          <w:divBdr>
            <w:top w:val="none" w:sz="0" w:space="0" w:color="auto"/>
            <w:left w:val="none" w:sz="0" w:space="0" w:color="auto"/>
            <w:bottom w:val="none" w:sz="0" w:space="0" w:color="auto"/>
            <w:right w:val="none" w:sz="0" w:space="0" w:color="auto"/>
          </w:divBdr>
        </w:div>
        <w:div w:id="1750808462">
          <w:marLeft w:val="1800"/>
          <w:marRight w:val="0"/>
          <w:marTop w:val="91"/>
          <w:marBottom w:val="0"/>
          <w:divBdr>
            <w:top w:val="none" w:sz="0" w:space="0" w:color="auto"/>
            <w:left w:val="none" w:sz="0" w:space="0" w:color="auto"/>
            <w:bottom w:val="none" w:sz="0" w:space="0" w:color="auto"/>
            <w:right w:val="none" w:sz="0" w:space="0" w:color="auto"/>
          </w:divBdr>
        </w:div>
        <w:div w:id="852649661">
          <w:marLeft w:val="1166"/>
          <w:marRight w:val="0"/>
          <w:marTop w:val="82"/>
          <w:marBottom w:val="0"/>
          <w:divBdr>
            <w:top w:val="none" w:sz="0" w:space="0" w:color="auto"/>
            <w:left w:val="none" w:sz="0" w:space="0" w:color="auto"/>
            <w:bottom w:val="none" w:sz="0" w:space="0" w:color="auto"/>
            <w:right w:val="none" w:sz="0" w:space="0" w:color="auto"/>
          </w:divBdr>
        </w:div>
        <w:div w:id="372652266">
          <w:marLeft w:val="1800"/>
          <w:marRight w:val="0"/>
          <w:marTop w:val="91"/>
          <w:marBottom w:val="0"/>
          <w:divBdr>
            <w:top w:val="none" w:sz="0" w:space="0" w:color="auto"/>
            <w:left w:val="none" w:sz="0" w:space="0" w:color="auto"/>
            <w:bottom w:val="none" w:sz="0" w:space="0" w:color="auto"/>
            <w:right w:val="none" w:sz="0" w:space="0" w:color="auto"/>
          </w:divBdr>
        </w:div>
        <w:div w:id="455294586">
          <w:marLeft w:val="1800"/>
          <w:marRight w:val="0"/>
          <w:marTop w:val="91"/>
          <w:marBottom w:val="0"/>
          <w:divBdr>
            <w:top w:val="none" w:sz="0" w:space="0" w:color="auto"/>
            <w:left w:val="none" w:sz="0" w:space="0" w:color="auto"/>
            <w:bottom w:val="none" w:sz="0" w:space="0" w:color="auto"/>
            <w:right w:val="none" w:sz="0" w:space="0" w:color="auto"/>
          </w:divBdr>
        </w:div>
        <w:div w:id="1909653994">
          <w:marLeft w:val="2520"/>
          <w:marRight w:val="0"/>
          <w:marTop w:val="77"/>
          <w:marBottom w:val="0"/>
          <w:divBdr>
            <w:top w:val="none" w:sz="0" w:space="0" w:color="auto"/>
            <w:left w:val="none" w:sz="0" w:space="0" w:color="auto"/>
            <w:bottom w:val="none" w:sz="0" w:space="0" w:color="auto"/>
            <w:right w:val="none" w:sz="0" w:space="0" w:color="auto"/>
          </w:divBdr>
        </w:div>
        <w:div w:id="1150437644">
          <w:marLeft w:val="2520"/>
          <w:marRight w:val="0"/>
          <w:marTop w:val="77"/>
          <w:marBottom w:val="0"/>
          <w:divBdr>
            <w:top w:val="none" w:sz="0" w:space="0" w:color="auto"/>
            <w:left w:val="none" w:sz="0" w:space="0" w:color="auto"/>
            <w:bottom w:val="none" w:sz="0" w:space="0" w:color="auto"/>
            <w:right w:val="none" w:sz="0" w:space="0" w:color="auto"/>
          </w:divBdr>
        </w:div>
      </w:divsChild>
    </w:div>
    <w:div w:id="17514064">
      <w:bodyDiv w:val="1"/>
      <w:marLeft w:val="0"/>
      <w:marRight w:val="0"/>
      <w:marTop w:val="0"/>
      <w:marBottom w:val="0"/>
      <w:divBdr>
        <w:top w:val="none" w:sz="0" w:space="0" w:color="auto"/>
        <w:left w:val="none" w:sz="0" w:space="0" w:color="auto"/>
        <w:bottom w:val="none" w:sz="0" w:space="0" w:color="auto"/>
        <w:right w:val="none" w:sz="0" w:space="0" w:color="auto"/>
      </w:divBdr>
      <w:divsChild>
        <w:div w:id="592397822">
          <w:marLeft w:val="547"/>
          <w:marRight w:val="0"/>
          <w:marTop w:val="115"/>
          <w:marBottom w:val="0"/>
          <w:divBdr>
            <w:top w:val="none" w:sz="0" w:space="0" w:color="auto"/>
            <w:left w:val="none" w:sz="0" w:space="0" w:color="auto"/>
            <w:bottom w:val="none" w:sz="0" w:space="0" w:color="auto"/>
            <w:right w:val="none" w:sz="0" w:space="0" w:color="auto"/>
          </w:divBdr>
        </w:div>
        <w:div w:id="1558933996">
          <w:marLeft w:val="1166"/>
          <w:marRight w:val="0"/>
          <w:marTop w:val="96"/>
          <w:marBottom w:val="0"/>
          <w:divBdr>
            <w:top w:val="none" w:sz="0" w:space="0" w:color="auto"/>
            <w:left w:val="none" w:sz="0" w:space="0" w:color="auto"/>
            <w:bottom w:val="none" w:sz="0" w:space="0" w:color="auto"/>
            <w:right w:val="none" w:sz="0" w:space="0" w:color="auto"/>
          </w:divBdr>
        </w:div>
        <w:div w:id="904341625">
          <w:marLeft w:val="1800"/>
          <w:marRight w:val="0"/>
          <w:marTop w:val="77"/>
          <w:marBottom w:val="0"/>
          <w:divBdr>
            <w:top w:val="none" w:sz="0" w:space="0" w:color="auto"/>
            <w:left w:val="none" w:sz="0" w:space="0" w:color="auto"/>
            <w:bottom w:val="none" w:sz="0" w:space="0" w:color="auto"/>
            <w:right w:val="none" w:sz="0" w:space="0" w:color="auto"/>
          </w:divBdr>
        </w:div>
        <w:div w:id="1001933614">
          <w:marLeft w:val="1166"/>
          <w:marRight w:val="0"/>
          <w:marTop w:val="96"/>
          <w:marBottom w:val="0"/>
          <w:divBdr>
            <w:top w:val="none" w:sz="0" w:space="0" w:color="auto"/>
            <w:left w:val="none" w:sz="0" w:space="0" w:color="auto"/>
            <w:bottom w:val="none" w:sz="0" w:space="0" w:color="auto"/>
            <w:right w:val="none" w:sz="0" w:space="0" w:color="auto"/>
          </w:divBdr>
        </w:div>
        <w:div w:id="1817259508">
          <w:marLeft w:val="1800"/>
          <w:marRight w:val="0"/>
          <w:marTop w:val="77"/>
          <w:marBottom w:val="0"/>
          <w:divBdr>
            <w:top w:val="none" w:sz="0" w:space="0" w:color="auto"/>
            <w:left w:val="none" w:sz="0" w:space="0" w:color="auto"/>
            <w:bottom w:val="none" w:sz="0" w:space="0" w:color="auto"/>
            <w:right w:val="none" w:sz="0" w:space="0" w:color="auto"/>
          </w:divBdr>
        </w:div>
        <w:div w:id="1437361575">
          <w:marLeft w:val="1166"/>
          <w:marRight w:val="0"/>
          <w:marTop w:val="96"/>
          <w:marBottom w:val="0"/>
          <w:divBdr>
            <w:top w:val="none" w:sz="0" w:space="0" w:color="auto"/>
            <w:left w:val="none" w:sz="0" w:space="0" w:color="auto"/>
            <w:bottom w:val="none" w:sz="0" w:space="0" w:color="auto"/>
            <w:right w:val="none" w:sz="0" w:space="0" w:color="auto"/>
          </w:divBdr>
        </w:div>
        <w:div w:id="386925682">
          <w:marLeft w:val="1800"/>
          <w:marRight w:val="0"/>
          <w:marTop w:val="77"/>
          <w:marBottom w:val="0"/>
          <w:divBdr>
            <w:top w:val="none" w:sz="0" w:space="0" w:color="auto"/>
            <w:left w:val="none" w:sz="0" w:space="0" w:color="auto"/>
            <w:bottom w:val="none" w:sz="0" w:space="0" w:color="auto"/>
            <w:right w:val="none" w:sz="0" w:space="0" w:color="auto"/>
          </w:divBdr>
        </w:div>
      </w:divsChild>
    </w:div>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86469443">
      <w:bodyDiv w:val="1"/>
      <w:marLeft w:val="0"/>
      <w:marRight w:val="0"/>
      <w:marTop w:val="0"/>
      <w:marBottom w:val="0"/>
      <w:divBdr>
        <w:top w:val="none" w:sz="0" w:space="0" w:color="auto"/>
        <w:left w:val="none" w:sz="0" w:space="0" w:color="auto"/>
        <w:bottom w:val="none" w:sz="0" w:space="0" w:color="auto"/>
        <w:right w:val="none" w:sz="0" w:space="0" w:color="auto"/>
      </w:divBdr>
      <w:divsChild>
        <w:div w:id="1004018183">
          <w:marLeft w:val="547"/>
          <w:marRight w:val="0"/>
          <w:marTop w:val="106"/>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0829075">
      <w:bodyDiv w:val="1"/>
      <w:marLeft w:val="0"/>
      <w:marRight w:val="0"/>
      <w:marTop w:val="0"/>
      <w:marBottom w:val="0"/>
      <w:divBdr>
        <w:top w:val="none" w:sz="0" w:space="0" w:color="auto"/>
        <w:left w:val="none" w:sz="0" w:space="0" w:color="auto"/>
        <w:bottom w:val="none" w:sz="0" w:space="0" w:color="auto"/>
        <w:right w:val="none" w:sz="0" w:space="0" w:color="auto"/>
      </w:divBdr>
      <w:divsChild>
        <w:div w:id="1129974775">
          <w:marLeft w:val="547"/>
          <w:marRight w:val="0"/>
          <w:marTop w:val="96"/>
          <w:marBottom w:val="0"/>
          <w:divBdr>
            <w:top w:val="none" w:sz="0" w:space="0" w:color="auto"/>
            <w:left w:val="none" w:sz="0" w:space="0" w:color="auto"/>
            <w:bottom w:val="none" w:sz="0" w:space="0" w:color="auto"/>
            <w:right w:val="none" w:sz="0" w:space="0" w:color="auto"/>
          </w:divBdr>
        </w:div>
        <w:div w:id="418139359">
          <w:marLeft w:val="1166"/>
          <w:marRight w:val="0"/>
          <w:marTop w:val="86"/>
          <w:marBottom w:val="0"/>
          <w:divBdr>
            <w:top w:val="none" w:sz="0" w:space="0" w:color="auto"/>
            <w:left w:val="none" w:sz="0" w:space="0" w:color="auto"/>
            <w:bottom w:val="none" w:sz="0" w:space="0" w:color="auto"/>
            <w:right w:val="none" w:sz="0" w:space="0" w:color="auto"/>
          </w:divBdr>
        </w:div>
        <w:div w:id="2119711601">
          <w:marLeft w:val="1166"/>
          <w:marRight w:val="0"/>
          <w:marTop w:val="86"/>
          <w:marBottom w:val="0"/>
          <w:divBdr>
            <w:top w:val="none" w:sz="0" w:space="0" w:color="auto"/>
            <w:left w:val="none" w:sz="0" w:space="0" w:color="auto"/>
            <w:bottom w:val="none" w:sz="0" w:space="0" w:color="auto"/>
            <w:right w:val="none" w:sz="0" w:space="0" w:color="auto"/>
          </w:divBdr>
        </w:div>
      </w:divsChild>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176771188">
      <w:bodyDiv w:val="1"/>
      <w:marLeft w:val="0"/>
      <w:marRight w:val="0"/>
      <w:marTop w:val="0"/>
      <w:marBottom w:val="0"/>
      <w:divBdr>
        <w:top w:val="none" w:sz="0" w:space="0" w:color="auto"/>
        <w:left w:val="none" w:sz="0" w:space="0" w:color="auto"/>
        <w:bottom w:val="none" w:sz="0" w:space="0" w:color="auto"/>
        <w:right w:val="none" w:sz="0" w:space="0" w:color="auto"/>
      </w:divBdr>
      <w:divsChild>
        <w:div w:id="2029674475">
          <w:marLeft w:val="360"/>
          <w:marRight w:val="0"/>
          <w:marTop w:val="0"/>
          <w:marBottom w:val="120"/>
          <w:divBdr>
            <w:top w:val="none" w:sz="0" w:space="0" w:color="auto"/>
            <w:left w:val="none" w:sz="0" w:space="0" w:color="auto"/>
            <w:bottom w:val="none" w:sz="0" w:space="0" w:color="auto"/>
            <w:right w:val="none" w:sz="0" w:space="0" w:color="auto"/>
          </w:divBdr>
        </w:div>
        <w:div w:id="1116295858">
          <w:marLeft w:val="1080"/>
          <w:marRight w:val="0"/>
          <w:marTop w:val="0"/>
          <w:marBottom w:val="120"/>
          <w:divBdr>
            <w:top w:val="none" w:sz="0" w:space="0" w:color="auto"/>
            <w:left w:val="none" w:sz="0" w:space="0" w:color="auto"/>
            <w:bottom w:val="none" w:sz="0" w:space="0" w:color="auto"/>
            <w:right w:val="none" w:sz="0" w:space="0" w:color="auto"/>
          </w:divBdr>
        </w:div>
      </w:divsChild>
    </w:div>
    <w:div w:id="179396447">
      <w:bodyDiv w:val="1"/>
      <w:marLeft w:val="0"/>
      <w:marRight w:val="0"/>
      <w:marTop w:val="0"/>
      <w:marBottom w:val="0"/>
      <w:divBdr>
        <w:top w:val="none" w:sz="0" w:space="0" w:color="auto"/>
        <w:left w:val="none" w:sz="0" w:space="0" w:color="auto"/>
        <w:bottom w:val="none" w:sz="0" w:space="0" w:color="auto"/>
        <w:right w:val="none" w:sz="0" w:space="0" w:color="auto"/>
      </w:divBdr>
      <w:divsChild>
        <w:div w:id="1863325118">
          <w:marLeft w:val="360"/>
          <w:marRight w:val="0"/>
          <w:marTop w:val="200"/>
          <w:marBottom w:val="180"/>
          <w:divBdr>
            <w:top w:val="none" w:sz="0" w:space="0" w:color="auto"/>
            <w:left w:val="none" w:sz="0" w:space="0" w:color="auto"/>
            <w:bottom w:val="none" w:sz="0" w:space="0" w:color="auto"/>
            <w:right w:val="none" w:sz="0" w:space="0" w:color="auto"/>
          </w:divBdr>
        </w:div>
        <w:div w:id="1156871937">
          <w:marLeft w:val="360"/>
          <w:marRight w:val="0"/>
          <w:marTop w:val="200"/>
          <w:marBottom w:val="18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416172866">
      <w:bodyDiv w:val="1"/>
      <w:marLeft w:val="0"/>
      <w:marRight w:val="0"/>
      <w:marTop w:val="0"/>
      <w:marBottom w:val="0"/>
      <w:divBdr>
        <w:top w:val="none" w:sz="0" w:space="0" w:color="auto"/>
        <w:left w:val="none" w:sz="0" w:space="0" w:color="auto"/>
        <w:bottom w:val="none" w:sz="0" w:space="0" w:color="auto"/>
        <w:right w:val="none" w:sz="0" w:space="0" w:color="auto"/>
      </w:divBdr>
      <w:divsChild>
        <w:div w:id="640694454">
          <w:marLeft w:val="1166"/>
          <w:marRight w:val="0"/>
          <w:marTop w:val="96"/>
          <w:marBottom w:val="0"/>
          <w:divBdr>
            <w:top w:val="none" w:sz="0" w:space="0" w:color="auto"/>
            <w:left w:val="none" w:sz="0" w:space="0" w:color="auto"/>
            <w:bottom w:val="none" w:sz="0" w:space="0" w:color="auto"/>
            <w:right w:val="none" w:sz="0" w:space="0" w:color="auto"/>
          </w:divBdr>
        </w:div>
        <w:div w:id="568077902">
          <w:marLeft w:val="1800"/>
          <w:marRight w:val="0"/>
          <w:marTop w:val="77"/>
          <w:marBottom w:val="0"/>
          <w:divBdr>
            <w:top w:val="none" w:sz="0" w:space="0" w:color="auto"/>
            <w:left w:val="none" w:sz="0" w:space="0" w:color="auto"/>
            <w:bottom w:val="none" w:sz="0" w:space="0" w:color="auto"/>
            <w:right w:val="none" w:sz="0" w:space="0" w:color="auto"/>
          </w:divBdr>
        </w:div>
        <w:div w:id="1770853830">
          <w:marLeft w:val="1800"/>
          <w:marRight w:val="0"/>
          <w:marTop w:val="77"/>
          <w:marBottom w:val="0"/>
          <w:divBdr>
            <w:top w:val="none" w:sz="0" w:space="0" w:color="auto"/>
            <w:left w:val="none" w:sz="0" w:space="0" w:color="auto"/>
            <w:bottom w:val="none" w:sz="0" w:space="0" w:color="auto"/>
            <w:right w:val="none" w:sz="0" w:space="0" w:color="auto"/>
          </w:divBdr>
        </w:div>
        <w:div w:id="2046638731">
          <w:marLeft w:val="1800"/>
          <w:marRight w:val="0"/>
          <w:marTop w:val="77"/>
          <w:marBottom w:val="0"/>
          <w:divBdr>
            <w:top w:val="none" w:sz="0" w:space="0" w:color="auto"/>
            <w:left w:val="none" w:sz="0" w:space="0" w:color="auto"/>
            <w:bottom w:val="none" w:sz="0" w:space="0" w:color="auto"/>
            <w:right w:val="none" w:sz="0" w:space="0" w:color="auto"/>
          </w:divBdr>
        </w:div>
        <w:div w:id="163404000">
          <w:marLeft w:val="1800"/>
          <w:marRight w:val="0"/>
          <w:marTop w:val="77"/>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563759971">
      <w:bodyDiv w:val="1"/>
      <w:marLeft w:val="0"/>
      <w:marRight w:val="0"/>
      <w:marTop w:val="0"/>
      <w:marBottom w:val="0"/>
      <w:divBdr>
        <w:top w:val="none" w:sz="0" w:space="0" w:color="auto"/>
        <w:left w:val="none" w:sz="0" w:space="0" w:color="auto"/>
        <w:bottom w:val="none" w:sz="0" w:space="0" w:color="auto"/>
        <w:right w:val="none" w:sz="0" w:space="0" w:color="auto"/>
      </w:divBdr>
      <w:divsChild>
        <w:div w:id="1411973560">
          <w:marLeft w:val="547"/>
          <w:marRight w:val="0"/>
          <w:marTop w:val="115"/>
          <w:marBottom w:val="0"/>
          <w:divBdr>
            <w:top w:val="none" w:sz="0" w:space="0" w:color="auto"/>
            <w:left w:val="none" w:sz="0" w:space="0" w:color="auto"/>
            <w:bottom w:val="none" w:sz="0" w:space="0" w:color="auto"/>
            <w:right w:val="none" w:sz="0" w:space="0" w:color="auto"/>
          </w:divBdr>
        </w:div>
        <w:div w:id="1117599988">
          <w:marLeft w:val="1166"/>
          <w:marRight w:val="0"/>
          <w:marTop w:val="96"/>
          <w:marBottom w:val="0"/>
          <w:divBdr>
            <w:top w:val="none" w:sz="0" w:space="0" w:color="auto"/>
            <w:left w:val="none" w:sz="0" w:space="0" w:color="auto"/>
            <w:bottom w:val="none" w:sz="0" w:space="0" w:color="auto"/>
            <w:right w:val="none" w:sz="0" w:space="0" w:color="auto"/>
          </w:divBdr>
        </w:div>
        <w:div w:id="1562784477">
          <w:marLeft w:val="1800"/>
          <w:marRight w:val="0"/>
          <w:marTop w:val="77"/>
          <w:marBottom w:val="0"/>
          <w:divBdr>
            <w:top w:val="none" w:sz="0" w:space="0" w:color="auto"/>
            <w:left w:val="none" w:sz="0" w:space="0" w:color="auto"/>
            <w:bottom w:val="none" w:sz="0" w:space="0" w:color="auto"/>
            <w:right w:val="none" w:sz="0" w:space="0" w:color="auto"/>
          </w:divBdr>
        </w:div>
        <w:div w:id="1518881707">
          <w:marLeft w:val="1166"/>
          <w:marRight w:val="0"/>
          <w:marTop w:val="96"/>
          <w:marBottom w:val="0"/>
          <w:divBdr>
            <w:top w:val="none" w:sz="0" w:space="0" w:color="auto"/>
            <w:left w:val="none" w:sz="0" w:space="0" w:color="auto"/>
            <w:bottom w:val="none" w:sz="0" w:space="0" w:color="auto"/>
            <w:right w:val="none" w:sz="0" w:space="0" w:color="auto"/>
          </w:divBdr>
        </w:div>
        <w:div w:id="107431040">
          <w:marLeft w:val="1800"/>
          <w:marRight w:val="0"/>
          <w:marTop w:val="77"/>
          <w:marBottom w:val="0"/>
          <w:divBdr>
            <w:top w:val="none" w:sz="0" w:space="0" w:color="auto"/>
            <w:left w:val="none" w:sz="0" w:space="0" w:color="auto"/>
            <w:bottom w:val="none" w:sz="0" w:space="0" w:color="auto"/>
            <w:right w:val="none" w:sz="0" w:space="0" w:color="auto"/>
          </w:divBdr>
        </w:div>
        <w:div w:id="2050565928">
          <w:marLeft w:val="1166"/>
          <w:marRight w:val="0"/>
          <w:marTop w:val="96"/>
          <w:marBottom w:val="0"/>
          <w:divBdr>
            <w:top w:val="none" w:sz="0" w:space="0" w:color="auto"/>
            <w:left w:val="none" w:sz="0" w:space="0" w:color="auto"/>
            <w:bottom w:val="none" w:sz="0" w:space="0" w:color="auto"/>
            <w:right w:val="none" w:sz="0" w:space="0" w:color="auto"/>
          </w:divBdr>
        </w:div>
        <w:div w:id="1910576847">
          <w:marLeft w:val="1800"/>
          <w:marRight w:val="0"/>
          <w:marTop w:val="77"/>
          <w:marBottom w:val="0"/>
          <w:divBdr>
            <w:top w:val="none" w:sz="0" w:space="0" w:color="auto"/>
            <w:left w:val="none" w:sz="0" w:space="0" w:color="auto"/>
            <w:bottom w:val="none" w:sz="0" w:space="0" w:color="auto"/>
            <w:right w:val="none" w:sz="0" w:space="0" w:color="auto"/>
          </w:divBdr>
        </w:div>
      </w:divsChild>
    </w:div>
    <w:div w:id="624967671">
      <w:bodyDiv w:val="1"/>
      <w:marLeft w:val="0"/>
      <w:marRight w:val="0"/>
      <w:marTop w:val="0"/>
      <w:marBottom w:val="0"/>
      <w:divBdr>
        <w:top w:val="none" w:sz="0" w:space="0" w:color="auto"/>
        <w:left w:val="none" w:sz="0" w:space="0" w:color="auto"/>
        <w:bottom w:val="none" w:sz="0" w:space="0" w:color="auto"/>
        <w:right w:val="none" w:sz="0" w:space="0" w:color="auto"/>
      </w:divBdr>
      <w:divsChild>
        <w:div w:id="335546372">
          <w:marLeft w:val="547"/>
          <w:marRight w:val="0"/>
          <w:marTop w:val="115"/>
          <w:marBottom w:val="0"/>
          <w:divBdr>
            <w:top w:val="none" w:sz="0" w:space="0" w:color="auto"/>
            <w:left w:val="none" w:sz="0" w:space="0" w:color="auto"/>
            <w:bottom w:val="none" w:sz="0" w:space="0" w:color="auto"/>
            <w:right w:val="none" w:sz="0" w:space="0" w:color="auto"/>
          </w:divBdr>
        </w:div>
        <w:div w:id="615139918">
          <w:marLeft w:val="1166"/>
          <w:marRight w:val="0"/>
          <w:marTop w:val="101"/>
          <w:marBottom w:val="0"/>
          <w:divBdr>
            <w:top w:val="none" w:sz="0" w:space="0" w:color="auto"/>
            <w:left w:val="none" w:sz="0" w:space="0" w:color="auto"/>
            <w:bottom w:val="none" w:sz="0" w:space="0" w:color="auto"/>
            <w:right w:val="none" w:sz="0" w:space="0" w:color="auto"/>
          </w:divBdr>
        </w:div>
        <w:div w:id="183716477">
          <w:marLeft w:val="1800"/>
          <w:marRight w:val="0"/>
          <w:marTop w:val="82"/>
          <w:marBottom w:val="0"/>
          <w:divBdr>
            <w:top w:val="none" w:sz="0" w:space="0" w:color="auto"/>
            <w:left w:val="none" w:sz="0" w:space="0" w:color="auto"/>
            <w:bottom w:val="none" w:sz="0" w:space="0" w:color="auto"/>
            <w:right w:val="none" w:sz="0" w:space="0" w:color="auto"/>
          </w:divBdr>
        </w:div>
        <w:div w:id="1502618876">
          <w:marLeft w:val="2520"/>
          <w:marRight w:val="0"/>
          <w:marTop w:val="77"/>
          <w:marBottom w:val="0"/>
          <w:divBdr>
            <w:top w:val="none" w:sz="0" w:space="0" w:color="auto"/>
            <w:left w:val="none" w:sz="0" w:space="0" w:color="auto"/>
            <w:bottom w:val="none" w:sz="0" w:space="0" w:color="auto"/>
            <w:right w:val="none" w:sz="0" w:space="0" w:color="auto"/>
          </w:divBdr>
        </w:div>
        <w:div w:id="935137371">
          <w:marLeft w:val="1166"/>
          <w:marRight w:val="0"/>
          <w:marTop w:val="101"/>
          <w:marBottom w:val="0"/>
          <w:divBdr>
            <w:top w:val="none" w:sz="0" w:space="0" w:color="auto"/>
            <w:left w:val="none" w:sz="0" w:space="0" w:color="auto"/>
            <w:bottom w:val="none" w:sz="0" w:space="0" w:color="auto"/>
            <w:right w:val="none" w:sz="0" w:space="0" w:color="auto"/>
          </w:divBdr>
        </w:div>
        <w:div w:id="1266157496">
          <w:marLeft w:val="1800"/>
          <w:marRight w:val="0"/>
          <w:marTop w:val="82"/>
          <w:marBottom w:val="0"/>
          <w:divBdr>
            <w:top w:val="none" w:sz="0" w:space="0" w:color="auto"/>
            <w:left w:val="none" w:sz="0" w:space="0" w:color="auto"/>
            <w:bottom w:val="none" w:sz="0" w:space="0" w:color="auto"/>
            <w:right w:val="none" w:sz="0" w:space="0" w:color="auto"/>
          </w:divBdr>
        </w:div>
      </w:divsChild>
    </w:div>
    <w:div w:id="686250662">
      <w:bodyDiv w:val="1"/>
      <w:marLeft w:val="0"/>
      <w:marRight w:val="0"/>
      <w:marTop w:val="0"/>
      <w:marBottom w:val="0"/>
      <w:divBdr>
        <w:top w:val="none" w:sz="0" w:space="0" w:color="auto"/>
        <w:left w:val="none" w:sz="0" w:space="0" w:color="auto"/>
        <w:bottom w:val="none" w:sz="0" w:space="0" w:color="auto"/>
        <w:right w:val="none" w:sz="0" w:space="0" w:color="auto"/>
      </w:divBdr>
      <w:divsChild>
        <w:div w:id="436340555">
          <w:marLeft w:val="360"/>
          <w:marRight w:val="0"/>
          <w:marTop w:val="200"/>
          <w:marBottom w:val="0"/>
          <w:divBdr>
            <w:top w:val="none" w:sz="0" w:space="0" w:color="auto"/>
            <w:left w:val="none" w:sz="0" w:space="0" w:color="auto"/>
            <w:bottom w:val="none" w:sz="0" w:space="0" w:color="auto"/>
            <w:right w:val="none" w:sz="0" w:space="0" w:color="auto"/>
          </w:divBdr>
        </w:div>
        <w:div w:id="1559055291">
          <w:marLeft w:val="1080"/>
          <w:marRight w:val="0"/>
          <w:marTop w:val="100"/>
          <w:marBottom w:val="0"/>
          <w:divBdr>
            <w:top w:val="none" w:sz="0" w:space="0" w:color="auto"/>
            <w:left w:val="none" w:sz="0" w:space="0" w:color="auto"/>
            <w:bottom w:val="none" w:sz="0" w:space="0" w:color="auto"/>
            <w:right w:val="none" w:sz="0" w:space="0" w:color="auto"/>
          </w:divBdr>
        </w:div>
        <w:div w:id="300963858">
          <w:marLeft w:val="1080"/>
          <w:marRight w:val="0"/>
          <w:marTop w:val="100"/>
          <w:marBottom w:val="0"/>
          <w:divBdr>
            <w:top w:val="none" w:sz="0" w:space="0" w:color="auto"/>
            <w:left w:val="none" w:sz="0" w:space="0" w:color="auto"/>
            <w:bottom w:val="none" w:sz="0" w:space="0" w:color="auto"/>
            <w:right w:val="none" w:sz="0" w:space="0" w:color="auto"/>
          </w:divBdr>
        </w:div>
        <w:div w:id="1426926409">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3963710">
      <w:bodyDiv w:val="1"/>
      <w:marLeft w:val="0"/>
      <w:marRight w:val="0"/>
      <w:marTop w:val="0"/>
      <w:marBottom w:val="0"/>
      <w:divBdr>
        <w:top w:val="none" w:sz="0" w:space="0" w:color="auto"/>
        <w:left w:val="none" w:sz="0" w:space="0" w:color="auto"/>
        <w:bottom w:val="none" w:sz="0" w:space="0" w:color="auto"/>
        <w:right w:val="none" w:sz="0" w:space="0" w:color="auto"/>
      </w:divBdr>
      <w:divsChild>
        <w:div w:id="1473205912">
          <w:marLeft w:val="547"/>
          <w:marRight w:val="0"/>
          <w:marTop w:val="115"/>
          <w:marBottom w:val="0"/>
          <w:divBdr>
            <w:top w:val="none" w:sz="0" w:space="0" w:color="auto"/>
            <w:left w:val="none" w:sz="0" w:space="0" w:color="auto"/>
            <w:bottom w:val="none" w:sz="0" w:space="0" w:color="auto"/>
            <w:right w:val="none" w:sz="0" w:space="0" w:color="auto"/>
          </w:divBdr>
        </w:div>
        <w:div w:id="559679233">
          <w:marLeft w:val="1166"/>
          <w:marRight w:val="0"/>
          <w:marTop w:val="101"/>
          <w:marBottom w:val="0"/>
          <w:divBdr>
            <w:top w:val="none" w:sz="0" w:space="0" w:color="auto"/>
            <w:left w:val="none" w:sz="0" w:space="0" w:color="auto"/>
            <w:bottom w:val="none" w:sz="0" w:space="0" w:color="auto"/>
            <w:right w:val="none" w:sz="0" w:space="0" w:color="auto"/>
          </w:divBdr>
        </w:div>
        <w:div w:id="610670297">
          <w:marLeft w:val="1800"/>
          <w:marRight w:val="0"/>
          <w:marTop w:val="82"/>
          <w:marBottom w:val="0"/>
          <w:divBdr>
            <w:top w:val="none" w:sz="0" w:space="0" w:color="auto"/>
            <w:left w:val="none" w:sz="0" w:space="0" w:color="auto"/>
            <w:bottom w:val="none" w:sz="0" w:space="0" w:color="auto"/>
            <w:right w:val="none" w:sz="0" w:space="0" w:color="auto"/>
          </w:divBdr>
        </w:div>
        <w:div w:id="1599942720">
          <w:marLeft w:val="1166"/>
          <w:marRight w:val="0"/>
          <w:marTop w:val="101"/>
          <w:marBottom w:val="0"/>
          <w:divBdr>
            <w:top w:val="none" w:sz="0" w:space="0" w:color="auto"/>
            <w:left w:val="none" w:sz="0" w:space="0" w:color="auto"/>
            <w:bottom w:val="none" w:sz="0" w:space="0" w:color="auto"/>
            <w:right w:val="none" w:sz="0" w:space="0" w:color="auto"/>
          </w:divBdr>
        </w:div>
        <w:div w:id="38824388">
          <w:marLeft w:val="1800"/>
          <w:marRight w:val="0"/>
          <w:marTop w:val="82"/>
          <w:marBottom w:val="0"/>
          <w:divBdr>
            <w:top w:val="none" w:sz="0" w:space="0" w:color="auto"/>
            <w:left w:val="none" w:sz="0" w:space="0" w:color="auto"/>
            <w:bottom w:val="none" w:sz="0" w:space="0" w:color="auto"/>
            <w:right w:val="none" w:sz="0" w:space="0" w:color="auto"/>
          </w:divBdr>
        </w:div>
        <w:div w:id="2069760030">
          <w:marLeft w:val="1166"/>
          <w:marRight w:val="0"/>
          <w:marTop w:val="101"/>
          <w:marBottom w:val="0"/>
          <w:divBdr>
            <w:top w:val="none" w:sz="0" w:space="0" w:color="auto"/>
            <w:left w:val="none" w:sz="0" w:space="0" w:color="auto"/>
            <w:bottom w:val="none" w:sz="0" w:space="0" w:color="auto"/>
            <w:right w:val="none" w:sz="0" w:space="0" w:color="auto"/>
          </w:divBdr>
        </w:div>
        <w:div w:id="445780458">
          <w:marLeft w:val="1800"/>
          <w:marRight w:val="0"/>
          <w:marTop w:val="82"/>
          <w:marBottom w:val="0"/>
          <w:divBdr>
            <w:top w:val="none" w:sz="0" w:space="0" w:color="auto"/>
            <w:left w:val="none" w:sz="0" w:space="0" w:color="auto"/>
            <w:bottom w:val="none" w:sz="0" w:space="0" w:color="auto"/>
            <w:right w:val="none" w:sz="0" w:space="0" w:color="auto"/>
          </w:divBdr>
        </w:div>
        <w:div w:id="154303807">
          <w:marLeft w:val="1166"/>
          <w:marRight w:val="0"/>
          <w:marTop w:val="101"/>
          <w:marBottom w:val="0"/>
          <w:divBdr>
            <w:top w:val="none" w:sz="0" w:space="0" w:color="auto"/>
            <w:left w:val="none" w:sz="0" w:space="0" w:color="auto"/>
            <w:bottom w:val="none" w:sz="0" w:space="0" w:color="auto"/>
            <w:right w:val="none" w:sz="0" w:space="0" w:color="auto"/>
          </w:divBdr>
        </w:div>
        <w:div w:id="1034690129">
          <w:marLeft w:val="1800"/>
          <w:marRight w:val="0"/>
          <w:marTop w:val="82"/>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760760079">
      <w:bodyDiv w:val="1"/>
      <w:marLeft w:val="0"/>
      <w:marRight w:val="0"/>
      <w:marTop w:val="0"/>
      <w:marBottom w:val="0"/>
      <w:divBdr>
        <w:top w:val="none" w:sz="0" w:space="0" w:color="auto"/>
        <w:left w:val="none" w:sz="0" w:space="0" w:color="auto"/>
        <w:bottom w:val="none" w:sz="0" w:space="0" w:color="auto"/>
        <w:right w:val="none" w:sz="0" w:space="0" w:color="auto"/>
      </w:divBdr>
      <w:divsChild>
        <w:div w:id="1912108861">
          <w:marLeft w:val="547"/>
          <w:marRight w:val="0"/>
          <w:marTop w:val="96"/>
          <w:marBottom w:val="0"/>
          <w:divBdr>
            <w:top w:val="none" w:sz="0" w:space="0" w:color="auto"/>
            <w:left w:val="none" w:sz="0" w:space="0" w:color="auto"/>
            <w:bottom w:val="none" w:sz="0" w:space="0" w:color="auto"/>
            <w:right w:val="none" w:sz="0" w:space="0" w:color="auto"/>
          </w:divBdr>
        </w:div>
        <w:div w:id="558398468">
          <w:marLeft w:val="1166"/>
          <w:marRight w:val="0"/>
          <w:marTop w:val="86"/>
          <w:marBottom w:val="0"/>
          <w:divBdr>
            <w:top w:val="none" w:sz="0" w:space="0" w:color="auto"/>
            <w:left w:val="none" w:sz="0" w:space="0" w:color="auto"/>
            <w:bottom w:val="none" w:sz="0" w:space="0" w:color="auto"/>
            <w:right w:val="none" w:sz="0" w:space="0" w:color="auto"/>
          </w:divBdr>
        </w:div>
        <w:div w:id="557056536">
          <w:marLeft w:val="1800"/>
          <w:marRight w:val="0"/>
          <w:marTop w:val="67"/>
          <w:marBottom w:val="0"/>
          <w:divBdr>
            <w:top w:val="none" w:sz="0" w:space="0" w:color="auto"/>
            <w:left w:val="none" w:sz="0" w:space="0" w:color="auto"/>
            <w:bottom w:val="none" w:sz="0" w:space="0" w:color="auto"/>
            <w:right w:val="none" w:sz="0" w:space="0" w:color="auto"/>
          </w:divBdr>
        </w:div>
        <w:div w:id="1048798998">
          <w:marLeft w:val="1166"/>
          <w:marRight w:val="0"/>
          <w:marTop w:val="86"/>
          <w:marBottom w:val="0"/>
          <w:divBdr>
            <w:top w:val="none" w:sz="0" w:space="0" w:color="auto"/>
            <w:left w:val="none" w:sz="0" w:space="0" w:color="auto"/>
            <w:bottom w:val="none" w:sz="0" w:space="0" w:color="auto"/>
            <w:right w:val="none" w:sz="0" w:space="0" w:color="auto"/>
          </w:divBdr>
        </w:div>
        <w:div w:id="69157449">
          <w:marLeft w:val="1800"/>
          <w:marRight w:val="0"/>
          <w:marTop w:val="67"/>
          <w:marBottom w:val="0"/>
          <w:divBdr>
            <w:top w:val="none" w:sz="0" w:space="0" w:color="auto"/>
            <w:left w:val="none" w:sz="0" w:space="0" w:color="auto"/>
            <w:bottom w:val="none" w:sz="0" w:space="0" w:color="auto"/>
            <w:right w:val="none" w:sz="0" w:space="0" w:color="auto"/>
          </w:divBdr>
        </w:div>
        <w:div w:id="54134139">
          <w:marLeft w:val="1800"/>
          <w:marRight w:val="0"/>
          <w:marTop w:val="67"/>
          <w:marBottom w:val="0"/>
          <w:divBdr>
            <w:top w:val="none" w:sz="0" w:space="0" w:color="auto"/>
            <w:left w:val="none" w:sz="0" w:space="0" w:color="auto"/>
            <w:bottom w:val="none" w:sz="0" w:space="0" w:color="auto"/>
            <w:right w:val="none" w:sz="0" w:space="0" w:color="auto"/>
          </w:divBdr>
        </w:div>
        <w:div w:id="1466392065">
          <w:marLeft w:val="1166"/>
          <w:marRight w:val="0"/>
          <w:marTop w:val="86"/>
          <w:marBottom w:val="0"/>
          <w:divBdr>
            <w:top w:val="none" w:sz="0" w:space="0" w:color="auto"/>
            <w:left w:val="none" w:sz="0" w:space="0" w:color="auto"/>
            <w:bottom w:val="none" w:sz="0" w:space="0" w:color="auto"/>
            <w:right w:val="none" w:sz="0" w:space="0" w:color="auto"/>
          </w:divBdr>
        </w:div>
        <w:div w:id="1259679646">
          <w:marLeft w:val="1800"/>
          <w:marRight w:val="0"/>
          <w:marTop w:val="67"/>
          <w:marBottom w:val="0"/>
          <w:divBdr>
            <w:top w:val="none" w:sz="0" w:space="0" w:color="auto"/>
            <w:left w:val="none" w:sz="0" w:space="0" w:color="auto"/>
            <w:bottom w:val="none" w:sz="0" w:space="0" w:color="auto"/>
            <w:right w:val="none" w:sz="0" w:space="0" w:color="auto"/>
          </w:divBdr>
        </w:div>
        <w:div w:id="1989743431">
          <w:marLeft w:val="1166"/>
          <w:marRight w:val="0"/>
          <w:marTop w:val="86"/>
          <w:marBottom w:val="0"/>
          <w:divBdr>
            <w:top w:val="none" w:sz="0" w:space="0" w:color="auto"/>
            <w:left w:val="none" w:sz="0" w:space="0" w:color="auto"/>
            <w:bottom w:val="none" w:sz="0" w:space="0" w:color="auto"/>
            <w:right w:val="none" w:sz="0" w:space="0" w:color="auto"/>
          </w:divBdr>
        </w:div>
        <w:div w:id="1323851435">
          <w:marLeft w:val="1800"/>
          <w:marRight w:val="0"/>
          <w:marTop w:val="67"/>
          <w:marBottom w:val="0"/>
          <w:divBdr>
            <w:top w:val="none" w:sz="0" w:space="0" w:color="auto"/>
            <w:left w:val="none" w:sz="0" w:space="0" w:color="auto"/>
            <w:bottom w:val="none" w:sz="0" w:space="0" w:color="auto"/>
            <w:right w:val="none" w:sz="0" w:space="0" w:color="auto"/>
          </w:divBdr>
        </w:div>
        <w:div w:id="902835543">
          <w:marLeft w:val="1166"/>
          <w:marRight w:val="0"/>
          <w:marTop w:val="86"/>
          <w:marBottom w:val="0"/>
          <w:divBdr>
            <w:top w:val="none" w:sz="0" w:space="0" w:color="auto"/>
            <w:left w:val="none" w:sz="0" w:space="0" w:color="auto"/>
            <w:bottom w:val="none" w:sz="0" w:space="0" w:color="auto"/>
            <w:right w:val="none" w:sz="0" w:space="0" w:color="auto"/>
          </w:divBdr>
        </w:div>
        <w:div w:id="890848105">
          <w:marLeft w:val="1800"/>
          <w:marRight w:val="0"/>
          <w:marTop w:val="67"/>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51992075">
      <w:bodyDiv w:val="1"/>
      <w:marLeft w:val="0"/>
      <w:marRight w:val="0"/>
      <w:marTop w:val="0"/>
      <w:marBottom w:val="0"/>
      <w:divBdr>
        <w:top w:val="none" w:sz="0" w:space="0" w:color="auto"/>
        <w:left w:val="none" w:sz="0" w:space="0" w:color="auto"/>
        <w:bottom w:val="none" w:sz="0" w:space="0" w:color="auto"/>
        <w:right w:val="none" w:sz="0" w:space="0" w:color="auto"/>
      </w:divBdr>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69492614">
      <w:bodyDiv w:val="1"/>
      <w:marLeft w:val="0"/>
      <w:marRight w:val="0"/>
      <w:marTop w:val="0"/>
      <w:marBottom w:val="0"/>
      <w:divBdr>
        <w:top w:val="none" w:sz="0" w:space="0" w:color="auto"/>
        <w:left w:val="none" w:sz="0" w:space="0" w:color="auto"/>
        <w:bottom w:val="none" w:sz="0" w:space="0" w:color="auto"/>
        <w:right w:val="none" w:sz="0" w:space="0" w:color="auto"/>
      </w:divBdr>
      <w:divsChild>
        <w:div w:id="1240098711">
          <w:marLeft w:val="360"/>
          <w:marRight w:val="0"/>
          <w:marTop w:val="200"/>
          <w:marBottom w:val="18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19602678">
      <w:bodyDiv w:val="1"/>
      <w:marLeft w:val="0"/>
      <w:marRight w:val="0"/>
      <w:marTop w:val="0"/>
      <w:marBottom w:val="0"/>
      <w:divBdr>
        <w:top w:val="none" w:sz="0" w:space="0" w:color="auto"/>
        <w:left w:val="none" w:sz="0" w:space="0" w:color="auto"/>
        <w:bottom w:val="none" w:sz="0" w:space="0" w:color="auto"/>
        <w:right w:val="none" w:sz="0" w:space="0" w:color="auto"/>
      </w:divBdr>
      <w:divsChild>
        <w:div w:id="1288707402">
          <w:marLeft w:val="547"/>
          <w:marRight w:val="0"/>
          <w:marTop w:val="96"/>
          <w:marBottom w:val="0"/>
          <w:divBdr>
            <w:top w:val="none" w:sz="0" w:space="0" w:color="auto"/>
            <w:left w:val="none" w:sz="0" w:space="0" w:color="auto"/>
            <w:bottom w:val="none" w:sz="0" w:space="0" w:color="auto"/>
            <w:right w:val="none" w:sz="0" w:space="0" w:color="auto"/>
          </w:divBdr>
        </w:div>
        <w:div w:id="2040424605">
          <w:marLeft w:val="1166"/>
          <w:marRight w:val="0"/>
          <w:marTop w:val="77"/>
          <w:marBottom w:val="0"/>
          <w:divBdr>
            <w:top w:val="none" w:sz="0" w:space="0" w:color="auto"/>
            <w:left w:val="none" w:sz="0" w:space="0" w:color="auto"/>
            <w:bottom w:val="none" w:sz="0" w:space="0" w:color="auto"/>
            <w:right w:val="none" w:sz="0" w:space="0" w:color="auto"/>
          </w:divBdr>
        </w:div>
        <w:div w:id="645549131">
          <w:marLeft w:val="1166"/>
          <w:marRight w:val="0"/>
          <w:marTop w:val="77"/>
          <w:marBottom w:val="0"/>
          <w:divBdr>
            <w:top w:val="none" w:sz="0" w:space="0" w:color="auto"/>
            <w:left w:val="none" w:sz="0" w:space="0" w:color="auto"/>
            <w:bottom w:val="none" w:sz="0" w:space="0" w:color="auto"/>
            <w:right w:val="none" w:sz="0" w:space="0" w:color="auto"/>
          </w:divBdr>
        </w:div>
        <w:div w:id="632756704">
          <w:marLeft w:val="1166"/>
          <w:marRight w:val="0"/>
          <w:marTop w:val="77"/>
          <w:marBottom w:val="0"/>
          <w:divBdr>
            <w:top w:val="none" w:sz="0" w:space="0" w:color="auto"/>
            <w:left w:val="none" w:sz="0" w:space="0" w:color="auto"/>
            <w:bottom w:val="none" w:sz="0" w:space="0" w:color="auto"/>
            <w:right w:val="none" w:sz="0" w:space="0" w:color="auto"/>
          </w:divBdr>
        </w:div>
      </w:divsChild>
    </w:div>
    <w:div w:id="940407301">
      <w:bodyDiv w:val="1"/>
      <w:marLeft w:val="0"/>
      <w:marRight w:val="0"/>
      <w:marTop w:val="0"/>
      <w:marBottom w:val="0"/>
      <w:divBdr>
        <w:top w:val="none" w:sz="0" w:space="0" w:color="auto"/>
        <w:left w:val="none" w:sz="0" w:space="0" w:color="auto"/>
        <w:bottom w:val="none" w:sz="0" w:space="0" w:color="auto"/>
        <w:right w:val="none" w:sz="0" w:space="0" w:color="auto"/>
      </w:divBdr>
      <w:divsChild>
        <w:div w:id="956059837">
          <w:marLeft w:val="547"/>
          <w:marRight w:val="0"/>
          <w:marTop w:val="53"/>
          <w:marBottom w:val="0"/>
          <w:divBdr>
            <w:top w:val="none" w:sz="0" w:space="0" w:color="auto"/>
            <w:left w:val="none" w:sz="0" w:space="0" w:color="auto"/>
            <w:bottom w:val="none" w:sz="0" w:space="0" w:color="auto"/>
            <w:right w:val="none" w:sz="0" w:space="0" w:color="auto"/>
          </w:divBdr>
        </w:div>
        <w:div w:id="1476949502">
          <w:marLeft w:val="1166"/>
          <w:marRight w:val="0"/>
          <w:marTop w:val="48"/>
          <w:marBottom w:val="0"/>
          <w:divBdr>
            <w:top w:val="none" w:sz="0" w:space="0" w:color="auto"/>
            <w:left w:val="none" w:sz="0" w:space="0" w:color="auto"/>
            <w:bottom w:val="none" w:sz="0" w:space="0" w:color="auto"/>
            <w:right w:val="none" w:sz="0" w:space="0" w:color="auto"/>
          </w:divBdr>
        </w:div>
        <w:div w:id="1584220946">
          <w:marLeft w:val="1166"/>
          <w:marRight w:val="0"/>
          <w:marTop w:val="48"/>
          <w:marBottom w:val="0"/>
          <w:divBdr>
            <w:top w:val="none" w:sz="0" w:space="0" w:color="auto"/>
            <w:left w:val="none" w:sz="0" w:space="0" w:color="auto"/>
            <w:bottom w:val="none" w:sz="0" w:space="0" w:color="auto"/>
            <w:right w:val="none" w:sz="0" w:space="0" w:color="auto"/>
          </w:divBdr>
        </w:div>
        <w:div w:id="604265752">
          <w:marLeft w:val="1166"/>
          <w:marRight w:val="0"/>
          <w:marTop w:val="48"/>
          <w:marBottom w:val="0"/>
          <w:divBdr>
            <w:top w:val="none" w:sz="0" w:space="0" w:color="auto"/>
            <w:left w:val="none" w:sz="0" w:space="0" w:color="auto"/>
            <w:bottom w:val="none" w:sz="0" w:space="0" w:color="auto"/>
            <w:right w:val="none" w:sz="0" w:space="0" w:color="auto"/>
          </w:divBdr>
        </w:div>
        <w:div w:id="1336151975">
          <w:marLeft w:val="1800"/>
          <w:marRight w:val="0"/>
          <w:marTop w:val="53"/>
          <w:marBottom w:val="0"/>
          <w:divBdr>
            <w:top w:val="none" w:sz="0" w:space="0" w:color="auto"/>
            <w:left w:val="none" w:sz="0" w:space="0" w:color="auto"/>
            <w:bottom w:val="none" w:sz="0" w:space="0" w:color="auto"/>
            <w:right w:val="none" w:sz="0" w:space="0" w:color="auto"/>
          </w:divBdr>
        </w:div>
        <w:div w:id="1622302882">
          <w:marLeft w:val="2520"/>
          <w:marRight w:val="0"/>
          <w:marTop w:val="48"/>
          <w:marBottom w:val="0"/>
          <w:divBdr>
            <w:top w:val="none" w:sz="0" w:space="0" w:color="auto"/>
            <w:left w:val="none" w:sz="0" w:space="0" w:color="auto"/>
            <w:bottom w:val="none" w:sz="0" w:space="0" w:color="auto"/>
            <w:right w:val="none" w:sz="0" w:space="0" w:color="auto"/>
          </w:divBdr>
        </w:div>
        <w:div w:id="1149979185">
          <w:marLeft w:val="2520"/>
          <w:marRight w:val="0"/>
          <w:marTop w:val="48"/>
          <w:marBottom w:val="0"/>
          <w:divBdr>
            <w:top w:val="none" w:sz="0" w:space="0" w:color="auto"/>
            <w:left w:val="none" w:sz="0" w:space="0" w:color="auto"/>
            <w:bottom w:val="none" w:sz="0" w:space="0" w:color="auto"/>
            <w:right w:val="none" w:sz="0" w:space="0" w:color="auto"/>
          </w:divBdr>
        </w:div>
        <w:div w:id="756749822">
          <w:marLeft w:val="2520"/>
          <w:marRight w:val="0"/>
          <w:marTop w:val="53"/>
          <w:marBottom w:val="0"/>
          <w:divBdr>
            <w:top w:val="none" w:sz="0" w:space="0" w:color="auto"/>
            <w:left w:val="none" w:sz="0" w:space="0" w:color="auto"/>
            <w:bottom w:val="none" w:sz="0" w:space="0" w:color="auto"/>
            <w:right w:val="none" w:sz="0" w:space="0" w:color="auto"/>
          </w:divBdr>
        </w:div>
        <w:div w:id="2082093780">
          <w:marLeft w:val="1800"/>
          <w:marRight w:val="0"/>
          <w:marTop w:val="53"/>
          <w:marBottom w:val="0"/>
          <w:divBdr>
            <w:top w:val="none" w:sz="0" w:space="0" w:color="auto"/>
            <w:left w:val="none" w:sz="0" w:space="0" w:color="auto"/>
            <w:bottom w:val="none" w:sz="0" w:space="0" w:color="auto"/>
            <w:right w:val="none" w:sz="0" w:space="0" w:color="auto"/>
          </w:divBdr>
        </w:div>
        <w:div w:id="631250329">
          <w:marLeft w:val="2520"/>
          <w:marRight w:val="0"/>
          <w:marTop w:val="53"/>
          <w:marBottom w:val="0"/>
          <w:divBdr>
            <w:top w:val="none" w:sz="0" w:space="0" w:color="auto"/>
            <w:left w:val="none" w:sz="0" w:space="0" w:color="auto"/>
            <w:bottom w:val="none" w:sz="0" w:space="0" w:color="auto"/>
            <w:right w:val="none" w:sz="0" w:space="0" w:color="auto"/>
          </w:divBdr>
        </w:div>
        <w:div w:id="6950044">
          <w:marLeft w:val="2520"/>
          <w:marRight w:val="0"/>
          <w:marTop w:val="53"/>
          <w:marBottom w:val="0"/>
          <w:divBdr>
            <w:top w:val="none" w:sz="0" w:space="0" w:color="auto"/>
            <w:left w:val="none" w:sz="0" w:space="0" w:color="auto"/>
            <w:bottom w:val="none" w:sz="0" w:space="0" w:color="auto"/>
            <w:right w:val="none" w:sz="0" w:space="0" w:color="auto"/>
          </w:divBdr>
        </w:div>
      </w:divsChild>
    </w:div>
    <w:div w:id="946936009">
      <w:bodyDiv w:val="1"/>
      <w:marLeft w:val="0"/>
      <w:marRight w:val="0"/>
      <w:marTop w:val="0"/>
      <w:marBottom w:val="0"/>
      <w:divBdr>
        <w:top w:val="none" w:sz="0" w:space="0" w:color="auto"/>
        <w:left w:val="none" w:sz="0" w:space="0" w:color="auto"/>
        <w:bottom w:val="none" w:sz="0" w:space="0" w:color="auto"/>
        <w:right w:val="none" w:sz="0" w:space="0" w:color="auto"/>
      </w:divBdr>
      <w:divsChild>
        <w:div w:id="1314220336">
          <w:marLeft w:val="1166"/>
          <w:marRight w:val="0"/>
          <w:marTop w:val="91"/>
          <w:marBottom w:val="0"/>
          <w:divBdr>
            <w:top w:val="none" w:sz="0" w:space="0" w:color="auto"/>
            <w:left w:val="none" w:sz="0" w:space="0" w:color="auto"/>
            <w:bottom w:val="none" w:sz="0" w:space="0" w:color="auto"/>
            <w:right w:val="none" w:sz="0" w:space="0" w:color="auto"/>
          </w:divBdr>
        </w:div>
        <w:div w:id="389965611">
          <w:marLeft w:val="1800"/>
          <w:marRight w:val="0"/>
          <w:marTop w:val="72"/>
          <w:marBottom w:val="0"/>
          <w:divBdr>
            <w:top w:val="none" w:sz="0" w:space="0" w:color="auto"/>
            <w:left w:val="none" w:sz="0" w:space="0" w:color="auto"/>
            <w:bottom w:val="none" w:sz="0" w:space="0" w:color="auto"/>
            <w:right w:val="none" w:sz="0" w:space="0" w:color="auto"/>
          </w:divBdr>
        </w:div>
        <w:div w:id="2003967804">
          <w:marLeft w:val="1800"/>
          <w:marRight w:val="0"/>
          <w:marTop w:val="72"/>
          <w:marBottom w:val="0"/>
          <w:divBdr>
            <w:top w:val="none" w:sz="0" w:space="0" w:color="auto"/>
            <w:left w:val="none" w:sz="0" w:space="0" w:color="auto"/>
            <w:bottom w:val="none" w:sz="0" w:space="0" w:color="auto"/>
            <w:right w:val="none" w:sz="0" w:space="0" w:color="auto"/>
          </w:divBdr>
        </w:div>
        <w:div w:id="906771295">
          <w:marLeft w:val="1800"/>
          <w:marRight w:val="0"/>
          <w:marTop w:val="72"/>
          <w:marBottom w:val="0"/>
          <w:divBdr>
            <w:top w:val="none" w:sz="0" w:space="0" w:color="auto"/>
            <w:left w:val="none" w:sz="0" w:space="0" w:color="auto"/>
            <w:bottom w:val="none" w:sz="0" w:space="0" w:color="auto"/>
            <w:right w:val="none" w:sz="0" w:space="0" w:color="auto"/>
          </w:divBdr>
        </w:div>
        <w:div w:id="1545672110">
          <w:marLeft w:val="1800"/>
          <w:marRight w:val="0"/>
          <w:marTop w:val="72"/>
          <w:marBottom w:val="0"/>
          <w:divBdr>
            <w:top w:val="none" w:sz="0" w:space="0" w:color="auto"/>
            <w:left w:val="none" w:sz="0" w:space="0" w:color="auto"/>
            <w:bottom w:val="none" w:sz="0" w:space="0" w:color="auto"/>
            <w:right w:val="none" w:sz="0" w:space="0" w:color="auto"/>
          </w:divBdr>
        </w:div>
        <w:div w:id="2116752699">
          <w:marLeft w:val="1800"/>
          <w:marRight w:val="0"/>
          <w:marTop w:val="72"/>
          <w:marBottom w:val="0"/>
          <w:divBdr>
            <w:top w:val="none" w:sz="0" w:space="0" w:color="auto"/>
            <w:left w:val="none" w:sz="0" w:space="0" w:color="auto"/>
            <w:bottom w:val="none" w:sz="0" w:space="0" w:color="auto"/>
            <w:right w:val="none" w:sz="0" w:space="0" w:color="auto"/>
          </w:divBdr>
        </w:div>
        <w:div w:id="1736010458">
          <w:marLeft w:val="1800"/>
          <w:marRight w:val="0"/>
          <w:marTop w:val="72"/>
          <w:marBottom w:val="0"/>
          <w:divBdr>
            <w:top w:val="none" w:sz="0" w:space="0" w:color="auto"/>
            <w:left w:val="none" w:sz="0" w:space="0" w:color="auto"/>
            <w:bottom w:val="none" w:sz="0" w:space="0" w:color="auto"/>
            <w:right w:val="none" w:sz="0" w:space="0" w:color="auto"/>
          </w:divBdr>
        </w:div>
        <w:div w:id="545028365">
          <w:marLeft w:val="1166"/>
          <w:marRight w:val="0"/>
          <w:marTop w:val="91"/>
          <w:marBottom w:val="0"/>
          <w:divBdr>
            <w:top w:val="none" w:sz="0" w:space="0" w:color="auto"/>
            <w:left w:val="none" w:sz="0" w:space="0" w:color="auto"/>
            <w:bottom w:val="none" w:sz="0" w:space="0" w:color="auto"/>
            <w:right w:val="none" w:sz="0" w:space="0" w:color="auto"/>
          </w:divBdr>
        </w:div>
        <w:div w:id="736711484">
          <w:marLeft w:val="1800"/>
          <w:marRight w:val="0"/>
          <w:marTop w:val="72"/>
          <w:marBottom w:val="0"/>
          <w:divBdr>
            <w:top w:val="none" w:sz="0" w:space="0" w:color="auto"/>
            <w:left w:val="none" w:sz="0" w:space="0" w:color="auto"/>
            <w:bottom w:val="none" w:sz="0" w:space="0" w:color="auto"/>
            <w:right w:val="none" w:sz="0" w:space="0" w:color="auto"/>
          </w:divBdr>
        </w:div>
        <w:div w:id="469322223">
          <w:marLeft w:val="1800"/>
          <w:marRight w:val="0"/>
          <w:marTop w:val="72"/>
          <w:marBottom w:val="0"/>
          <w:divBdr>
            <w:top w:val="none" w:sz="0" w:space="0" w:color="auto"/>
            <w:left w:val="none" w:sz="0" w:space="0" w:color="auto"/>
            <w:bottom w:val="none" w:sz="0" w:space="0" w:color="auto"/>
            <w:right w:val="none" w:sz="0" w:space="0" w:color="auto"/>
          </w:divBdr>
        </w:div>
        <w:div w:id="2009482401">
          <w:marLeft w:val="1800"/>
          <w:marRight w:val="0"/>
          <w:marTop w:val="72"/>
          <w:marBottom w:val="0"/>
          <w:divBdr>
            <w:top w:val="none" w:sz="0" w:space="0" w:color="auto"/>
            <w:left w:val="none" w:sz="0" w:space="0" w:color="auto"/>
            <w:bottom w:val="none" w:sz="0" w:space="0" w:color="auto"/>
            <w:right w:val="none" w:sz="0" w:space="0" w:color="auto"/>
          </w:divBdr>
        </w:div>
        <w:div w:id="1063718097">
          <w:marLeft w:val="1800"/>
          <w:marRight w:val="0"/>
          <w:marTop w:val="72"/>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87441813">
      <w:bodyDiv w:val="1"/>
      <w:marLeft w:val="0"/>
      <w:marRight w:val="0"/>
      <w:marTop w:val="0"/>
      <w:marBottom w:val="0"/>
      <w:divBdr>
        <w:top w:val="none" w:sz="0" w:space="0" w:color="auto"/>
        <w:left w:val="none" w:sz="0" w:space="0" w:color="auto"/>
        <w:bottom w:val="none" w:sz="0" w:space="0" w:color="auto"/>
        <w:right w:val="none" w:sz="0" w:space="0" w:color="auto"/>
      </w:divBdr>
      <w:divsChild>
        <w:div w:id="789665008">
          <w:marLeft w:val="547"/>
          <w:marRight w:val="0"/>
          <w:marTop w:val="96"/>
          <w:marBottom w:val="0"/>
          <w:divBdr>
            <w:top w:val="none" w:sz="0" w:space="0" w:color="auto"/>
            <w:left w:val="none" w:sz="0" w:space="0" w:color="auto"/>
            <w:bottom w:val="none" w:sz="0" w:space="0" w:color="auto"/>
            <w:right w:val="none" w:sz="0" w:space="0" w:color="auto"/>
          </w:divBdr>
        </w:div>
        <w:div w:id="589508405">
          <w:marLeft w:val="1166"/>
          <w:marRight w:val="0"/>
          <w:marTop w:val="82"/>
          <w:marBottom w:val="0"/>
          <w:divBdr>
            <w:top w:val="none" w:sz="0" w:space="0" w:color="auto"/>
            <w:left w:val="none" w:sz="0" w:space="0" w:color="auto"/>
            <w:bottom w:val="none" w:sz="0" w:space="0" w:color="auto"/>
            <w:right w:val="none" w:sz="0" w:space="0" w:color="auto"/>
          </w:divBdr>
        </w:div>
        <w:div w:id="2092963243">
          <w:marLeft w:val="1800"/>
          <w:marRight w:val="0"/>
          <w:marTop w:val="82"/>
          <w:marBottom w:val="0"/>
          <w:divBdr>
            <w:top w:val="none" w:sz="0" w:space="0" w:color="auto"/>
            <w:left w:val="none" w:sz="0" w:space="0" w:color="auto"/>
            <w:bottom w:val="none" w:sz="0" w:space="0" w:color="auto"/>
            <w:right w:val="none" w:sz="0" w:space="0" w:color="auto"/>
          </w:divBdr>
        </w:div>
        <w:div w:id="1762994880">
          <w:marLeft w:val="547"/>
          <w:marRight w:val="0"/>
          <w:marTop w:val="96"/>
          <w:marBottom w:val="0"/>
          <w:divBdr>
            <w:top w:val="none" w:sz="0" w:space="0" w:color="auto"/>
            <w:left w:val="none" w:sz="0" w:space="0" w:color="auto"/>
            <w:bottom w:val="none" w:sz="0" w:space="0" w:color="auto"/>
            <w:right w:val="none" w:sz="0" w:space="0" w:color="auto"/>
          </w:divBdr>
        </w:div>
        <w:div w:id="1678115805">
          <w:marLeft w:val="1166"/>
          <w:marRight w:val="0"/>
          <w:marTop w:val="82"/>
          <w:marBottom w:val="0"/>
          <w:divBdr>
            <w:top w:val="none" w:sz="0" w:space="0" w:color="auto"/>
            <w:left w:val="none" w:sz="0" w:space="0" w:color="auto"/>
            <w:bottom w:val="none" w:sz="0" w:space="0" w:color="auto"/>
            <w:right w:val="none" w:sz="0" w:space="0" w:color="auto"/>
          </w:divBdr>
        </w:div>
        <w:div w:id="1402290553">
          <w:marLeft w:val="1800"/>
          <w:marRight w:val="0"/>
          <w:marTop w:val="67"/>
          <w:marBottom w:val="0"/>
          <w:divBdr>
            <w:top w:val="none" w:sz="0" w:space="0" w:color="auto"/>
            <w:left w:val="none" w:sz="0" w:space="0" w:color="auto"/>
            <w:bottom w:val="none" w:sz="0" w:space="0" w:color="auto"/>
            <w:right w:val="none" w:sz="0" w:space="0" w:color="auto"/>
          </w:divBdr>
        </w:div>
        <w:div w:id="897133086">
          <w:marLeft w:val="2520"/>
          <w:marRight w:val="0"/>
          <w:marTop w:val="82"/>
          <w:marBottom w:val="0"/>
          <w:divBdr>
            <w:top w:val="none" w:sz="0" w:space="0" w:color="auto"/>
            <w:left w:val="none" w:sz="0" w:space="0" w:color="auto"/>
            <w:bottom w:val="none" w:sz="0" w:space="0" w:color="auto"/>
            <w:right w:val="none" w:sz="0" w:space="0" w:color="auto"/>
          </w:divBdr>
        </w:div>
        <w:div w:id="1472478733">
          <w:marLeft w:val="3240"/>
          <w:marRight w:val="0"/>
          <w:marTop w:val="82"/>
          <w:marBottom w:val="0"/>
          <w:divBdr>
            <w:top w:val="none" w:sz="0" w:space="0" w:color="auto"/>
            <w:left w:val="none" w:sz="0" w:space="0" w:color="auto"/>
            <w:bottom w:val="none" w:sz="0" w:space="0" w:color="auto"/>
            <w:right w:val="none" w:sz="0" w:space="0" w:color="auto"/>
          </w:divBdr>
        </w:div>
        <w:div w:id="1083843826">
          <w:marLeft w:val="3240"/>
          <w:marRight w:val="0"/>
          <w:marTop w:val="82"/>
          <w:marBottom w:val="0"/>
          <w:divBdr>
            <w:top w:val="none" w:sz="0" w:space="0" w:color="auto"/>
            <w:left w:val="none" w:sz="0" w:space="0" w:color="auto"/>
            <w:bottom w:val="none" w:sz="0" w:space="0" w:color="auto"/>
            <w:right w:val="none" w:sz="0" w:space="0" w:color="auto"/>
          </w:divBdr>
        </w:div>
        <w:div w:id="699627537">
          <w:marLeft w:val="3240"/>
          <w:marRight w:val="0"/>
          <w:marTop w:val="82"/>
          <w:marBottom w:val="0"/>
          <w:divBdr>
            <w:top w:val="none" w:sz="0" w:space="0" w:color="auto"/>
            <w:left w:val="none" w:sz="0" w:space="0" w:color="auto"/>
            <w:bottom w:val="none" w:sz="0" w:space="0" w:color="auto"/>
            <w:right w:val="none" w:sz="0" w:space="0" w:color="auto"/>
          </w:divBdr>
        </w:div>
        <w:div w:id="183134504">
          <w:marLeft w:val="3240"/>
          <w:marRight w:val="0"/>
          <w:marTop w:val="82"/>
          <w:marBottom w:val="0"/>
          <w:divBdr>
            <w:top w:val="none" w:sz="0" w:space="0" w:color="auto"/>
            <w:left w:val="none" w:sz="0" w:space="0" w:color="auto"/>
            <w:bottom w:val="none" w:sz="0" w:space="0" w:color="auto"/>
            <w:right w:val="none" w:sz="0" w:space="0" w:color="auto"/>
          </w:divBdr>
        </w:div>
        <w:div w:id="1310743615">
          <w:marLeft w:val="3240"/>
          <w:marRight w:val="0"/>
          <w:marTop w:val="82"/>
          <w:marBottom w:val="0"/>
          <w:divBdr>
            <w:top w:val="none" w:sz="0" w:space="0" w:color="auto"/>
            <w:left w:val="none" w:sz="0" w:space="0" w:color="auto"/>
            <w:bottom w:val="none" w:sz="0" w:space="0" w:color="auto"/>
            <w:right w:val="none" w:sz="0" w:space="0" w:color="auto"/>
          </w:divBdr>
        </w:div>
        <w:div w:id="664362722">
          <w:marLeft w:val="1800"/>
          <w:marRight w:val="0"/>
          <w:marTop w:val="67"/>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058478320">
      <w:bodyDiv w:val="1"/>
      <w:marLeft w:val="0"/>
      <w:marRight w:val="0"/>
      <w:marTop w:val="0"/>
      <w:marBottom w:val="0"/>
      <w:divBdr>
        <w:top w:val="none" w:sz="0" w:space="0" w:color="auto"/>
        <w:left w:val="none" w:sz="0" w:space="0" w:color="auto"/>
        <w:bottom w:val="none" w:sz="0" w:space="0" w:color="auto"/>
        <w:right w:val="none" w:sz="0" w:space="0" w:color="auto"/>
      </w:divBdr>
      <w:divsChild>
        <w:div w:id="918951794">
          <w:marLeft w:val="1166"/>
          <w:marRight w:val="0"/>
          <w:marTop w:val="96"/>
          <w:marBottom w:val="0"/>
          <w:divBdr>
            <w:top w:val="none" w:sz="0" w:space="0" w:color="auto"/>
            <w:left w:val="none" w:sz="0" w:space="0" w:color="auto"/>
            <w:bottom w:val="none" w:sz="0" w:space="0" w:color="auto"/>
            <w:right w:val="none" w:sz="0" w:space="0" w:color="auto"/>
          </w:divBdr>
        </w:div>
        <w:div w:id="583490341">
          <w:marLeft w:val="1800"/>
          <w:marRight w:val="0"/>
          <w:marTop w:val="77"/>
          <w:marBottom w:val="0"/>
          <w:divBdr>
            <w:top w:val="none" w:sz="0" w:space="0" w:color="auto"/>
            <w:left w:val="none" w:sz="0" w:space="0" w:color="auto"/>
            <w:bottom w:val="none" w:sz="0" w:space="0" w:color="auto"/>
            <w:right w:val="none" w:sz="0" w:space="0" w:color="auto"/>
          </w:divBdr>
        </w:div>
        <w:div w:id="1888449653">
          <w:marLeft w:val="1800"/>
          <w:marRight w:val="0"/>
          <w:marTop w:val="77"/>
          <w:marBottom w:val="0"/>
          <w:divBdr>
            <w:top w:val="none" w:sz="0" w:space="0" w:color="auto"/>
            <w:left w:val="none" w:sz="0" w:space="0" w:color="auto"/>
            <w:bottom w:val="none" w:sz="0" w:space="0" w:color="auto"/>
            <w:right w:val="none" w:sz="0" w:space="0" w:color="auto"/>
          </w:divBdr>
        </w:div>
        <w:div w:id="1328438508">
          <w:marLeft w:val="1800"/>
          <w:marRight w:val="0"/>
          <w:marTop w:val="77"/>
          <w:marBottom w:val="0"/>
          <w:divBdr>
            <w:top w:val="none" w:sz="0" w:space="0" w:color="auto"/>
            <w:left w:val="none" w:sz="0" w:space="0" w:color="auto"/>
            <w:bottom w:val="none" w:sz="0" w:space="0" w:color="auto"/>
            <w:right w:val="none" w:sz="0" w:space="0" w:color="auto"/>
          </w:divBdr>
        </w:div>
        <w:div w:id="866674800">
          <w:marLeft w:val="1800"/>
          <w:marRight w:val="0"/>
          <w:marTop w:val="77"/>
          <w:marBottom w:val="0"/>
          <w:divBdr>
            <w:top w:val="none" w:sz="0" w:space="0" w:color="auto"/>
            <w:left w:val="none" w:sz="0" w:space="0" w:color="auto"/>
            <w:bottom w:val="none" w:sz="0" w:space="0" w:color="auto"/>
            <w:right w:val="none" w:sz="0" w:space="0" w:color="auto"/>
          </w:divBdr>
        </w:div>
      </w:divsChild>
    </w:div>
    <w:div w:id="1127814985">
      <w:bodyDiv w:val="1"/>
      <w:marLeft w:val="0"/>
      <w:marRight w:val="0"/>
      <w:marTop w:val="0"/>
      <w:marBottom w:val="0"/>
      <w:divBdr>
        <w:top w:val="none" w:sz="0" w:space="0" w:color="auto"/>
        <w:left w:val="none" w:sz="0" w:space="0" w:color="auto"/>
        <w:bottom w:val="none" w:sz="0" w:space="0" w:color="auto"/>
        <w:right w:val="none" w:sz="0" w:space="0" w:color="auto"/>
      </w:divBdr>
      <w:divsChild>
        <w:div w:id="1132139088">
          <w:marLeft w:val="360"/>
          <w:marRight w:val="0"/>
          <w:marTop w:val="200"/>
          <w:marBottom w:val="0"/>
          <w:divBdr>
            <w:top w:val="none" w:sz="0" w:space="0" w:color="auto"/>
            <w:left w:val="none" w:sz="0" w:space="0" w:color="auto"/>
            <w:bottom w:val="none" w:sz="0" w:space="0" w:color="auto"/>
            <w:right w:val="none" w:sz="0" w:space="0" w:color="auto"/>
          </w:divBdr>
        </w:div>
        <w:div w:id="1338966599">
          <w:marLeft w:val="1080"/>
          <w:marRight w:val="0"/>
          <w:marTop w:val="100"/>
          <w:marBottom w:val="0"/>
          <w:divBdr>
            <w:top w:val="none" w:sz="0" w:space="0" w:color="auto"/>
            <w:left w:val="none" w:sz="0" w:space="0" w:color="auto"/>
            <w:bottom w:val="none" w:sz="0" w:space="0" w:color="auto"/>
            <w:right w:val="none" w:sz="0" w:space="0" w:color="auto"/>
          </w:divBdr>
        </w:div>
        <w:div w:id="803229483">
          <w:marLeft w:val="1080"/>
          <w:marRight w:val="0"/>
          <w:marTop w:val="100"/>
          <w:marBottom w:val="0"/>
          <w:divBdr>
            <w:top w:val="none" w:sz="0" w:space="0" w:color="auto"/>
            <w:left w:val="none" w:sz="0" w:space="0" w:color="auto"/>
            <w:bottom w:val="none" w:sz="0" w:space="0" w:color="auto"/>
            <w:right w:val="none" w:sz="0" w:space="0" w:color="auto"/>
          </w:divBdr>
        </w:div>
        <w:div w:id="117113901">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189371401">
      <w:bodyDiv w:val="1"/>
      <w:marLeft w:val="0"/>
      <w:marRight w:val="0"/>
      <w:marTop w:val="0"/>
      <w:marBottom w:val="0"/>
      <w:divBdr>
        <w:top w:val="none" w:sz="0" w:space="0" w:color="auto"/>
        <w:left w:val="none" w:sz="0" w:space="0" w:color="auto"/>
        <w:bottom w:val="none" w:sz="0" w:space="0" w:color="auto"/>
        <w:right w:val="none" w:sz="0" w:space="0" w:color="auto"/>
      </w:divBdr>
      <w:divsChild>
        <w:div w:id="778835983">
          <w:marLeft w:val="547"/>
          <w:marRight w:val="0"/>
          <w:marTop w:val="96"/>
          <w:marBottom w:val="0"/>
          <w:divBdr>
            <w:top w:val="none" w:sz="0" w:space="0" w:color="auto"/>
            <w:left w:val="none" w:sz="0" w:space="0" w:color="auto"/>
            <w:bottom w:val="none" w:sz="0" w:space="0" w:color="auto"/>
            <w:right w:val="none" w:sz="0" w:space="0" w:color="auto"/>
          </w:divBdr>
        </w:div>
        <w:div w:id="506671765">
          <w:marLeft w:val="1166"/>
          <w:marRight w:val="0"/>
          <w:marTop w:val="96"/>
          <w:marBottom w:val="0"/>
          <w:divBdr>
            <w:top w:val="none" w:sz="0" w:space="0" w:color="auto"/>
            <w:left w:val="none" w:sz="0" w:space="0" w:color="auto"/>
            <w:bottom w:val="none" w:sz="0" w:space="0" w:color="auto"/>
            <w:right w:val="none" w:sz="0" w:space="0" w:color="auto"/>
          </w:divBdr>
        </w:div>
        <w:div w:id="1276257713">
          <w:marLeft w:val="1800"/>
          <w:marRight w:val="0"/>
          <w:marTop w:val="82"/>
          <w:marBottom w:val="0"/>
          <w:divBdr>
            <w:top w:val="none" w:sz="0" w:space="0" w:color="auto"/>
            <w:left w:val="none" w:sz="0" w:space="0" w:color="auto"/>
            <w:bottom w:val="none" w:sz="0" w:space="0" w:color="auto"/>
            <w:right w:val="none" w:sz="0" w:space="0" w:color="auto"/>
          </w:divBdr>
        </w:div>
        <w:div w:id="296953888">
          <w:marLeft w:val="1800"/>
          <w:marRight w:val="0"/>
          <w:marTop w:val="82"/>
          <w:marBottom w:val="0"/>
          <w:divBdr>
            <w:top w:val="none" w:sz="0" w:space="0" w:color="auto"/>
            <w:left w:val="none" w:sz="0" w:space="0" w:color="auto"/>
            <w:bottom w:val="none" w:sz="0" w:space="0" w:color="auto"/>
            <w:right w:val="none" w:sz="0" w:space="0" w:color="auto"/>
          </w:divBdr>
        </w:div>
        <w:div w:id="459882264">
          <w:marLeft w:val="1166"/>
          <w:marRight w:val="0"/>
          <w:marTop w:val="96"/>
          <w:marBottom w:val="0"/>
          <w:divBdr>
            <w:top w:val="none" w:sz="0" w:space="0" w:color="auto"/>
            <w:left w:val="none" w:sz="0" w:space="0" w:color="auto"/>
            <w:bottom w:val="none" w:sz="0" w:space="0" w:color="auto"/>
            <w:right w:val="none" w:sz="0" w:space="0" w:color="auto"/>
          </w:divBdr>
        </w:div>
        <w:div w:id="201404707">
          <w:marLeft w:val="1800"/>
          <w:marRight w:val="0"/>
          <w:marTop w:val="82"/>
          <w:marBottom w:val="0"/>
          <w:divBdr>
            <w:top w:val="none" w:sz="0" w:space="0" w:color="auto"/>
            <w:left w:val="none" w:sz="0" w:space="0" w:color="auto"/>
            <w:bottom w:val="none" w:sz="0" w:space="0" w:color="auto"/>
            <w:right w:val="none" w:sz="0" w:space="0" w:color="auto"/>
          </w:divBdr>
        </w:div>
        <w:div w:id="67582142">
          <w:marLeft w:val="1800"/>
          <w:marRight w:val="0"/>
          <w:marTop w:val="82"/>
          <w:marBottom w:val="0"/>
          <w:divBdr>
            <w:top w:val="none" w:sz="0" w:space="0" w:color="auto"/>
            <w:left w:val="none" w:sz="0" w:space="0" w:color="auto"/>
            <w:bottom w:val="none" w:sz="0" w:space="0" w:color="auto"/>
            <w:right w:val="none" w:sz="0" w:space="0" w:color="auto"/>
          </w:divBdr>
        </w:div>
        <w:div w:id="1914654519">
          <w:marLeft w:val="1166"/>
          <w:marRight w:val="0"/>
          <w:marTop w:val="96"/>
          <w:marBottom w:val="0"/>
          <w:divBdr>
            <w:top w:val="none" w:sz="0" w:space="0" w:color="auto"/>
            <w:left w:val="none" w:sz="0" w:space="0" w:color="auto"/>
            <w:bottom w:val="none" w:sz="0" w:space="0" w:color="auto"/>
            <w:right w:val="none" w:sz="0" w:space="0" w:color="auto"/>
          </w:divBdr>
        </w:div>
        <w:div w:id="1510557906">
          <w:marLeft w:val="1800"/>
          <w:marRight w:val="0"/>
          <w:marTop w:val="82"/>
          <w:marBottom w:val="0"/>
          <w:divBdr>
            <w:top w:val="none" w:sz="0" w:space="0" w:color="auto"/>
            <w:left w:val="none" w:sz="0" w:space="0" w:color="auto"/>
            <w:bottom w:val="none" w:sz="0" w:space="0" w:color="auto"/>
            <w:right w:val="none" w:sz="0" w:space="0" w:color="auto"/>
          </w:divBdr>
        </w:div>
        <w:div w:id="1236237728">
          <w:marLeft w:val="1166"/>
          <w:marRight w:val="0"/>
          <w:marTop w:val="96"/>
          <w:marBottom w:val="0"/>
          <w:divBdr>
            <w:top w:val="none" w:sz="0" w:space="0" w:color="auto"/>
            <w:left w:val="none" w:sz="0" w:space="0" w:color="auto"/>
            <w:bottom w:val="none" w:sz="0" w:space="0" w:color="auto"/>
            <w:right w:val="none" w:sz="0" w:space="0" w:color="auto"/>
          </w:divBdr>
        </w:div>
        <w:div w:id="891649064">
          <w:marLeft w:val="1800"/>
          <w:marRight w:val="0"/>
          <w:marTop w:val="82"/>
          <w:marBottom w:val="0"/>
          <w:divBdr>
            <w:top w:val="none" w:sz="0" w:space="0" w:color="auto"/>
            <w:left w:val="none" w:sz="0" w:space="0" w:color="auto"/>
            <w:bottom w:val="none" w:sz="0" w:space="0" w:color="auto"/>
            <w:right w:val="none" w:sz="0" w:space="0" w:color="auto"/>
          </w:divBdr>
        </w:div>
      </w:divsChild>
    </w:div>
    <w:div w:id="1249971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7009">
          <w:marLeft w:val="360"/>
          <w:marRight w:val="0"/>
          <w:marTop w:val="200"/>
          <w:marBottom w:val="180"/>
          <w:divBdr>
            <w:top w:val="none" w:sz="0" w:space="0" w:color="auto"/>
            <w:left w:val="none" w:sz="0" w:space="0" w:color="auto"/>
            <w:bottom w:val="none" w:sz="0" w:space="0" w:color="auto"/>
            <w:right w:val="none" w:sz="0" w:space="0" w:color="auto"/>
          </w:divBdr>
        </w:div>
        <w:div w:id="102070628">
          <w:marLeft w:val="1080"/>
          <w:marRight w:val="0"/>
          <w:marTop w:val="100"/>
          <w:marBottom w:val="180"/>
          <w:divBdr>
            <w:top w:val="none" w:sz="0" w:space="0" w:color="auto"/>
            <w:left w:val="none" w:sz="0" w:space="0" w:color="auto"/>
            <w:bottom w:val="none" w:sz="0" w:space="0" w:color="auto"/>
            <w:right w:val="none" w:sz="0" w:space="0" w:color="auto"/>
          </w:divBdr>
        </w:div>
        <w:div w:id="445388140">
          <w:marLeft w:val="1080"/>
          <w:marRight w:val="0"/>
          <w:marTop w:val="100"/>
          <w:marBottom w:val="180"/>
          <w:divBdr>
            <w:top w:val="none" w:sz="0" w:space="0" w:color="auto"/>
            <w:left w:val="none" w:sz="0" w:space="0" w:color="auto"/>
            <w:bottom w:val="none" w:sz="0" w:space="0" w:color="auto"/>
            <w:right w:val="none" w:sz="0" w:space="0" w:color="auto"/>
          </w:divBdr>
        </w:div>
        <w:div w:id="994843705">
          <w:marLeft w:val="360"/>
          <w:marRight w:val="0"/>
          <w:marTop w:val="200"/>
          <w:marBottom w:val="18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365518209">
      <w:bodyDiv w:val="1"/>
      <w:marLeft w:val="0"/>
      <w:marRight w:val="0"/>
      <w:marTop w:val="0"/>
      <w:marBottom w:val="0"/>
      <w:divBdr>
        <w:top w:val="none" w:sz="0" w:space="0" w:color="auto"/>
        <w:left w:val="none" w:sz="0" w:space="0" w:color="auto"/>
        <w:bottom w:val="none" w:sz="0" w:space="0" w:color="auto"/>
        <w:right w:val="none" w:sz="0" w:space="0" w:color="auto"/>
      </w:divBdr>
      <w:divsChild>
        <w:div w:id="1147894489">
          <w:marLeft w:val="360"/>
          <w:marRight w:val="0"/>
          <w:marTop w:val="200"/>
          <w:marBottom w:val="0"/>
          <w:divBdr>
            <w:top w:val="none" w:sz="0" w:space="0" w:color="auto"/>
            <w:left w:val="none" w:sz="0" w:space="0" w:color="auto"/>
            <w:bottom w:val="none" w:sz="0" w:space="0" w:color="auto"/>
            <w:right w:val="none" w:sz="0" w:space="0" w:color="auto"/>
          </w:divBdr>
        </w:div>
        <w:div w:id="1750613461">
          <w:marLeft w:val="1080"/>
          <w:marRight w:val="0"/>
          <w:marTop w:val="100"/>
          <w:marBottom w:val="0"/>
          <w:divBdr>
            <w:top w:val="none" w:sz="0" w:space="0" w:color="auto"/>
            <w:left w:val="none" w:sz="0" w:space="0" w:color="auto"/>
            <w:bottom w:val="none" w:sz="0" w:space="0" w:color="auto"/>
            <w:right w:val="none" w:sz="0" w:space="0" w:color="auto"/>
          </w:divBdr>
        </w:div>
        <w:div w:id="1818835065">
          <w:marLeft w:val="1800"/>
          <w:marRight w:val="0"/>
          <w:marTop w:val="100"/>
          <w:marBottom w:val="0"/>
          <w:divBdr>
            <w:top w:val="none" w:sz="0" w:space="0" w:color="auto"/>
            <w:left w:val="none" w:sz="0" w:space="0" w:color="auto"/>
            <w:bottom w:val="none" w:sz="0" w:space="0" w:color="auto"/>
            <w:right w:val="none" w:sz="0" w:space="0" w:color="auto"/>
          </w:divBdr>
        </w:div>
        <w:div w:id="1283918878">
          <w:marLeft w:val="1080"/>
          <w:marRight w:val="0"/>
          <w:marTop w:val="100"/>
          <w:marBottom w:val="0"/>
          <w:divBdr>
            <w:top w:val="none" w:sz="0" w:space="0" w:color="auto"/>
            <w:left w:val="none" w:sz="0" w:space="0" w:color="auto"/>
            <w:bottom w:val="none" w:sz="0" w:space="0" w:color="auto"/>
            <w:right w:val="none" w:sz="0" w:space="0" w:color="auto"/>
          </w:divBdr>
        </w:div>
        <w:div w:id="195002214">
          <w:marLeft w:val="1800"/>
          <w:marRight w:val="0"/>
          <w:marTop w:val="100"/>
          <w:marBottom w:val="0"/>
          <w:divBdr>
            <w:top w:val="none" w:sz="0" w:space="0" w:color="auto"/>
            <w:left w:val="none" w:sz="0" w:space="0" w:color="auto"/>
            <w:bottom w:val="none" w:sz="0" w:space="0" w:color="auto"/>
            <w:right w:val="none" w:sz="0" w:space="0" w:color="auto"/>
          </w:divBdr>
        </w:div>
        <w:div w:id="1080518553">
          <w:marLeft w:val="1080"/>
          <w:marRight w:val="0"/>
          <w:marTop w:val="100"/>
          <w:marBottom w:val="0"/>
          <w:divBdr>
            <w:top w:val="none" w:sz="0" w:space="0" w:color="auto"/>
            <w:left w:val="none" w:sz="0" w:space="0" w:color="auto"/>
            <w:bottom w:val="none" w:sz="0" w:space="0" w:color="auto"/>
            <w:right w:val="none" w:sz="0" w:space="0" w:color="auto"/>
          </w:divBdr>
        </w:div>
        <w:div w:id="1107233312">
          <w:marLeft w:val="1800"/>
          <w:marRight w:val="0"/>
          <w:marTop w:val="100"/>
          <w:marBottom w:val="0"/>
          <w:divBdr>
            <w:top w:val="none" w:sz="0" w:space="0" w:color="auto"/>
            <w:left w:val="none" w:sz="0" w:space="0" w:color="auto"/>
            <w:bottom w:val="none" w:sz="0" w:space="0" w:color="auto"/>
            <w:right w:val="none" w:sz="0" w:space="0" w:color="auto"/>
          </w:divBdr>
        </w:div>
        <w:div w:id="583951685">
          <w:marLeft w:val="360"/>
          <w:marRight w:val="0"/>
          <w:marTop w:val="200"/>
          <w:marBottom w:val="0"/>
          <w:divBdr>
            <w:top w:val="none" w:sz="0" w:space="0" w:color="auto"/>
            <w:left w:val="none" w:sz="0" w:space="0" w:color="auto"/>
            <w:bottom w:val="none" w:sz="0" w:space="0" w:color="auto"/>
            <w:right w:val="none" w:sz="0" w:space="0" w:color="auto"/>
          </w:divBdr>
        </w:div>
        <w:div w:id="318509294">
          <w:marLeft w:val="1080"/>
          <w:marRight w:val="0"/>
          <w:marTop w:val="100"/>
          <w:marBottom w:val="0"/>
          <w:divBdr>
            <w:top w:val="none" w:sz="0" w:space="0" w:color="auto"/>
            <w:left w:val="none" w:sz="0" w:space="0" w:color="auto"/>
            <w:bottom w:val="none" w:sz="0" w:space="0" w:color="auto"/>
            <w:right w:val="none" w:sz="0" w:space="0" w:color="auto"/>
          </w:divBdr>
        </w:div>
        <w:div w:id="1105881109">
          <w:marLeft w:val="1800"/>
          <w:marRight w:val="0"/>
          <w:marTop w:val="100"/>
          <w:marBottom w:val="0"/>
          <w:divBdr>
            <w:top w:val="none" w:sz="0" w:space="0" w:color="auto"/>
            <w:left w:val="none" w:sz="0" w:space="0" w:color="auto"/>
            <w:bottom w:val="none" w:sz="0" w:space="0" w:color="auto"/>
            <w:right w:val="none" w:sz="0" w:space="0" w:color="auto"/>
          </w:divBdr>
        </w:div>
        <w:div w:id="1758213559">
          <w:marLeft w:val="1080"/>
          <w:marRight w:val="0"/>
          <w:marTop w:val="100"/>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406993648">
      <w:bodyDiv w:val="1"/>
      <w:marLeft w:val="0"/>
      <w:marRight w:val="0"/>
      <w:marTop w:val="0"/>
      <w:marBottom w:val="0"/>
      <w:divBdr>
        <w:top w:val="none" w:sz="0" w:space="0" w:color="auto"/>
        <w:left w:val="none" w:sz="0" w:space="0" w:color="auto"/>
        <w:bottom w:val="none" w:sz="0" w:space="0" w:color="auto"/>
        <w:right w:val="none" w:sz="0" w:space="0" w:color="auto"/>
      </w:divBdr>
    </w:div>
    <w:div w:id="1422990760">
      <w:bodyDiv w:val="1"/>
      <w:marLeft w:val="0"/>
      <w:marRight w:val="0"/>
      <w:marTop w:val="0"/>
      <w:marBottom w:val="0"/>
      <w:divBdr>
        <w:top w:val="none" w:sz="0" w:space="0" w:color="auto"/>
        <w:left w:val="none" w:sz="0" w:space="0" w:color="auto"/>
        <w:bottom w:val="none" w:sz="0" w:space="0" w:color="auto"/>
        <w:right w:val="none" w:sz="0" w:space="0" w:color="auto"/>
      </w:divBdr>
      <w:divsChild>
        <w:div w:id="1717200313">
          <w:marLeft w:val="547"/>
          <w:marRight w:val="0"/>
          <w:marTop w:val="115"/>
          <w:marBottom w:val="0"/>
          <w:divBdr>
            <w:top w:val="none" w:sz="0" w:space="0" w:color="auto"/>
            <w:left w:val="none" w:sz="0" w:space="0" w:color="auto"/>
            <w:bottom w:val="none" w:sz="0" w:space="0" w:color="auto"/>
            <w:right w:val="none" w:sz="0" w:space="0" w:color="auto"/>
          </w:divBdr>
        </w:div>
        <w:div w:id="1142889985">
          <w:marLeft w:val="1166"/>
          <w:marRight w:val="0"/>
          <w:marTop w:val="96"/>
          <w:marBottom w:val="0"/>
          <w:divBdr>
            <w:top w:val="none" w:sz="0" w:space="0" w:color="auto"/>
            <w:left w:val="none" w:sz="0" w:space="0" w:color="auto"/>
            <w:bottom w:val="none" w:sz="0" w:space="0" w:color="auto"/>
            <w:right w:val="none" w:sz="0" w:space="0" w:color="auto"/>
          </w:divBdr>
        </w:div>
        <w:div w:id="1120345339">
          <w:marLeft w:val="1166"/>
          <w:marRight w:val="0"/>
          <w:marTop w:val="96"/>
          <w:marBottom w:val="0"/>
          <w:divBdr>
            <w:top w:val="none" w:sz="0" w:space="0" w:color="auto"/>
            <w:left w:val="none" w:sz="0" w:space="0" w:color="auto"/>
            <w:bottom w:val="none" w:sz="0" w:space="0" w:color="auto"/>
            <w:right w:val="none" w:sz="0" w:space="0" w:color="auto"/>
          </w:divBdr>
        </w:div>
      </w:divsChild>
    </w:div>
    <w:div w:id="1431704557">
      <w:bodyDiv w:val="1"/>
      <w:marLeft w:val="0"/>
      <w:marRight w:val="0"/>
      <w:marTop w:val="0"/>
      <w:marBottom w:val="0"/>
      <w:divBdr>
        <w:top w:val="none" w:sz="0" w:space="0" w:color="auto"/>
        <w:left w:val="none" w:sz="0" w:space="0" w:color="auto"/>
        <w:bottom w:val="none" w:sz="0" w:space="0" w:color="auto"/>
        <w:right w:val="none" w:sz="0" w:space="0" w:color="auto"/>
      </w:divBdr>
      <w:divsChild>
        <w:div w:id="267080578">
          <w:marLeft w:val="1166"/>
          <w:marRight w:val="0"/>
          <w:marTop w:val="96"/>
          <w:marBottom w:val="0"/>
          <w:divBdr>
            <w:top w:val="none" w:sz="0" w:space="0" w:color="auto"/>
            <w:left w:val="none" w:sz="0" w:space="0" w:color="auto"/>
            <w:bottom w:val="none" w:sz="0" w:space="0" w:color="auto"/>
            <w:right w:val="none" w:sz="0" w:space="0" w:color="auto"/>
          </w:divBdr>
        </w:div>
        <w:div w:id="43676877">
          <w:marLeft w:val="1800"/>
          <w:marRight w:val="0"/>
          <w:marTop w:val="77"/>
          <w:marBottom w:val="0"/>
          <w:divBdr>
            <w:top w:val="none" w:sz="0" w:space="0" w:color="auto"/>
            <w:left w:val="none" w:sz="0" w:space="0" w:color="auto"/>
            <w:bottom w:val="none" w:sz="0" w:space="0" w:color="auto"/>
            <w:right w:val="none" w:sz="0" w:space="0" w:color="auto"/>
          </w:divBdr>
        </w:div>
        <w:div w:id="1848442895">
          <w:marLeft w:val="1800"/>
          <w:marRight w:val="0"/>
          <w:marTop w:val="77"/>
          <w:marBottom w:val="0"/>
          <w:divBdr>
            <w:top w:val="none" w:sz="0" w:space="0" w:color="auto"/>
            <w:left w:val="none" w:sz="0" w:space="0" w:color="auto"/>
            <w:bottom w:val="none" w:sz="0" w:space="0" w:color="auto"/>
            <w:right w:val="none" w:sz="0" w:space="0" w:color="auto"/>
          </w:divBdr>
        </w:div>
        <w:div w:id="377366350">
          <w:marLeft w:val="1800"/>
          <w:marRight w:val="0"/>
          <w:marTop w:val="77"/>
          <w:marBottom w:val="0"/>
          <w:divBdr>
            <w:top w:val="none" w:sz="0" w:space="0" w:color="auto"/>
            <w:left w:val="none" w:sz="0" w:space="0" w:color="auto"/>
            <w:bottom w:val="none" w:sz="0" w:space="0" w:color="auto"/>
            <w:right w:val="none" w:sz="0" w:space="0" w:color="auto"/>
          </w:divBdr>
        </w:div>
        <w:div w:id="788932266">
          <w:marLeft w:val="1800"/>
          <w:marRight w:val="0"/>
          <w:marTop w:val="77"/>
          <w:marBottom w:val="0"/>
          <w:divBdr>
            <w:top w:val="none" w:sz="0" w:space="0" w:color="auto"/>
            <w:left w:val="none" w:sz="0" w:space="0" w:color="auto"/>
            <w:bottom w:val="none" w:sz="0" w:space="0" w:color="auto"/>
            <w:right w:val="none" w:sz="0" w:space="0" w:color="auto"/>
          </w:divBdr>
        </w:div>
      </w:divsChild>
    </w:div>
    <w:div w:id="1435393741">
      <w:bodyDiv w:val="1"/>
      <w:marLeft w:val="0"/>
      <w:marRight w:val="0"/>
      <w:marTop w:val="0"/>
      <w:marBottom w:val="0"/>
      <w:divBdr>
        <w:top w:val="none" w:sz="0" w:space="0" w:color="auto"/>
        <w:left w:val="none" w:sz="0" w:space="0" w:color="auto"/>
        <w:bottom w:val="none" w:sz="0" w:space="0" w:color="auto"/>
        <w:right w:val="none" w:sz="0" w:space="0" w:color="auto"/>
      </w:divBdr>
      <w:divsChild>
        <w:div w:id="526526859">
          <w:marLeft w:val="547"/>
          <w:marRight w:val="0"/>
          <w:marTop w:val="115"/>
          <w:marBottom w:val="0"/>
          <w:divBdr>
            <w:top w:val="none" w:sz="0" w:space="0" w:color="auto"/>
            <w:left w:val="none" w:sz="0" w:space="0" w:color="auto"/>
            <w:bottom w:val="none" w:sz="0" w:space="0" w:color="auto"/>
            <w:right w:val="none" w:sz="0" w:space="0" w:color="auto"/>
          </w:divBdr>
        </w:div>
        <w:div w:id="2109692325">
          <w:marLeft w:val="1166"/>
          <w:marRight w:val="0"/>
          <w:marTop w:val="96"/>
          <w:marBottom w:val="0"/>
          <w:divBdr>
            <w:top w:val="none" w:sz="0" w:space="0" w:color="auto"/>
            <w:left w:val="none" w:sz="0" w:space="0" w:color="auto"/>
            <w:bottom w:val="none" w:sz="0" w:space="0" w:color="auto"/>
            <w:right w:val="none" w:sz="0" w:space="0" w:color="auto"/>
          </w:divBdr>
        </w:div>
        <w:div w:id="2073000709">
          <w:marLeft w:val="1800"/>
          <w:marRight w:val="0"/>
          <w:marTop w:val="77"/>
          <w:marBottom w:val="0"/>
          <w:divBdr>
            <w:top w:val="none" w:sz="0" w:space="0" w:color="auto"/>
            <w:left w:val="none" w:sz="0" w:space="0" w:color="auto"/>
            <w:bottom w:val="none" w:sz="0" w:space="0" w:color="auto"/>
            <w:right w:val="none" w:sz="0" w:space="0" w:color="auto"/>
          </w:divBdr>
        </w:div>
        <w:div w:id="161701882">
          <w:marLeft w:val="1166"/>
          <w:marRight w:val="0"/>
          <w:marTop w:val="96"/>
          <w:marBottom w:val="0"/>
          <w:divBdr>
            <w:top w:val="none" w:sz="0" w:space="0" w:color="auto"/>
            <w:left w:val="none" w:sz="0" w:space="0" w:color="auto"/>
            <w:bottom w:val="none" w:sz="0" w:space="0" w:color="auto"/>
            <w:right w:val="none" w:sz="0" w:space="0" w:color="auto"/>
          </w:divBdr>
        </w:div>
        <w:div w:id="136993394">
          <w:marLeft w:val="1800"/>
          <w:marRight w:val="0"/>
          <w:marTop w:val="77"/>
          <w:marBottom w:val="0"/>
          <w:divBdr>
            <w:top w:val="none" w:sz="0" w:space="0" w:color="auto"/>
            <w:left w:val="none" w:sz="0" w:space="0" w:color="auto"/>
            <w:bottom w:val="none" w:sz="0" w:space="0" w:color="auto"/>
            <w:right w:val="none" w:sz="0" w:space="0" w:color="auto"/>
          </w:divBdr>
        </w:div>
        <w:div w:id="1320616772">
          <w:marLeft w:val="1166"/>
          <w:marRight w:val="0"/>
          <w:marTop w:val="96"/>
          <w:marBottom w:val="0"/>
          <w:divBdr>
            <w:top w:val="none" w:sz="0" w:space="0" w:color="auto"/>
            <w:left w:val="none" w:sz="0" w:space="0" w:color="auto"/>
            <w:bottom w:val="none" w:sz="0" w:space="0" w:color="auto"/>
            <w:right w:val="none" w:sz="0" w:space="0" w:color="auto"/>
          </w:divBdr>
        </w:div>
        <w:div w:id="969632981">
          <w:marLeft w:val="1800"/>
          <w:marRight w:val="0"/>
          <w:marTop w:val="77"/>
          <w:marBottom w:val="0"/>
          <w:divBdr>
            <w:top w:val="none" w:sz="0" w:space="0" w:color="auto"/>
            <w:left w:val="none" w:sz="0" w:space="0" w:color="auto"/>
            <w:bottom w:val="none" w:sz="0" w:space="0" w:color="auto"/>
            <w:right w:val="none" w:sz="0" w:space="0" w:color="auto"/>
          </w:divBdr>
        </w:div>
      </w:divsChild>
    </w:div>
    <w:div w:id="1505319348">
      <w:bodyDiv w:val="1"/>
      <w:marLeft w:val="0"/>
      <w:marRight w:val="0"/>
      <w:marTop w:val="0"/>
      <w:marBottom w:val="0"/>
      <w:divBdr>
        <w:top w:val="none" w:sz="0" w:space="0" w:color="auto"/>
        <w:left w:val="none" w:sz="0" w:space="0" w:color="auto"/>
        <w:bottom w:val="none" w:sz="0" w:space="0" w:color="auto"/>
        <w:right w:val="none" w:sz="0" w:space="0" w:color="auto"/>
      </w:divBdr>
      <w:divsChild>
        <w:div w:id="1257981041">
          <w:marLeft w:val="547"/>
          <w:marRight w:val="0"/>
          <w:marTop w:val="115"/>
          <w:marBottom w:val="0"/>
          <w:divBdr>
            <w:top w:val="none" w:sz="0" w:space="0" w:color="auto"/>
            <w:left w:val="none" w:sz="0" w:space="0" w:color="auto"/>
            <w:bottom w:val="none" w:sz="0" w:space="0" w:color="auto"/>
            <w:right w:val="none" w:sz="0" w:space="0" w:color="auto"/>
          </w:divBdr>
        </w:div>
        <w:div w:id="1988392645">
          <w:marLeft w:val="1166"/>
          <w:marRight w:val="0"/>
          <w:marTop w:val="96"/>
          <w:marBottom w:val="0"/>
          <w:divBdr>
            <w:top w:val="none" w:sz="0" w:space="0" w:color="auto"/>
            <w:left w:val="none" w:sz="0" w:space="0" w:color="auto"/>
            <w:bottom w:val="none" w:sz="0" w:space="0" w:color="auto"/>
            <w:right w:val="none" w:sz="0" w:space="0" w:color="auto"/>
          </w:divBdr>
        </w:div>
        <w:div w:id="1744718996">
          <w:marLeft w:val="1166"/>
          <w:marRight w:val="0"/>
          <w:marTop w:val="96"/>
          <w:marBottom w:val="0"/>
          <w:divBdr>
            <w:top w:val="none" w:sz="0" w:space="0" w:color="auto"/>
            <w:left w:val="none" w:sz="0" w:space="0" w:color="auto"/>
            <w:bottom w:val="none" w:sz="0" w:space="0" w:color="auto"/>
            <w:right w:val="none" w:sz="0" w:space="0" w:color="auto"/>
          </w:divBdr>
        </w:div>
      </w:divsChild>
    </w:div>
    <w:div w:id="1512648416">
      <w:bodyDiv w:val="1"/>
      <w:marLeft w:val="0"/>
      <w:marRight w:val="0"/>
      <w:marTop w:val="0"/>
      <w:marBottom w:val="0"/>
      <w:divBdr>
        <w:top w:val="none" w:sz="0" w:space="0" w:color="auto"/>
        <w:left w:val="none" w:sz="0" w:space="0" w:color="auto"/>
        <w:bottom w:val="none" w:sz="0" w:space="0" w:color="auto"/>
        <w:right w:val="none" w:sz="0" w:space="0" w:color="auto"/>
      </w:divBdr>
      <w:divsChild>
        <w:div w:id="1941596745">
          <w:marLeft w:val="1166"/>
          <w:marRight w:val="0"/>
          <w:marTop w:val="96"/>
          <w:marBottom w:val="0"/>
          <w:divBdr>
            <w:top w:val="none" w:sz="0" w:space="0" w:color="auto"/>
            <w:left w:val="none" w:sz="0" w:space="0" w:color="auto"/>
            <w:bottom w:val="none" w:sz="0" w:space="0" w:color="auto"/>
            <w:right w:val="none" w:sz="0" w:space="0" w:color="auto"/>
          </w:divBdr>
        </w:div>
        <w:div w:id="586574190">
          <w:marLeft w:val="1166"/>
          <w:marRight w:val="0"/>
          <w:marTop w:val="96"/>
          <w:marBottom w:val="0"/>
          <w:divBdr>
            <w:top w:val="none" w:sz="0" w:space="0" w:color="auto"/>
            <w:left w:val="none" w:sz="0" w:space="0" w:color="auto"/>
            <w:bottom w:val="none" w:sz="0" w:space="0" w:color="auto"/>
            <w:right w:val="none" w:sz="0" w:space="0" w:color="auto"/>
          </w:divBdr>
        </w:div>
        <w:div w:id="339283927">
          <w:marLeft w:val="1800"/>
          <w:marRight w:val="0"/>
          <w:marTop w:val="77"/>
          <w:marBottom w:val="0"/>
          <w:divBdr>
            <w:top w:val="none" w:sz="0" w:space="0" w:color="auto"/>
            <w:left w:val="none" w:sz="0" w:space="0" w:color="auto"/>
            <w:bottom w:val="none" w:sz="0" w:space="0" w:color="auto"/>
            <w:right w:val="none" w:sz="0" w:space="0" w:color="auto"/>
          </w:divBdr>
        </w:div>
        <w:div w:id="1585185534">
          <w:marLeft w:val="1800"/>
          <w:marRight w:val="0"/>
          <w:marTop w:val="77"/>
          <w:marBottom w:val="0"/>
          <w:divBdr>
            <w:top w:val="none" w:sz="0" w:space="0" w:color="auto"/>
            <w:left w:val="none" w:sz="0" w:space="0" w:color="auto"/>
            <w:bottom w:val="none" w:sz="0" w:space="0" w:color="auto"/>
            <w:right w:val="none" w:sz="0" w:space="0" w:color="auto"/>
          </w:divBdr>
        </w:div>
        <w:div w:id="1404795418">
          <w:marLeft w:val="1166"/>
          <w:marRight w:val="0"/>
          <w:marTop w:val="96"/>
          <w:marBottom w:val="0"/>
          <w:divBdr>
            <w:top w:val="none" w:sz="0" w:space="0" w:color="auto"/>
            <w:left w:val="none" w:sz="0" w:space="0" w:color="auto"/>
            <w:bottom w:val="none" w:sz="0" w:space="0" w:color="auto"/>
            <w:right w:val="none" w:sz="0" w:space="0" w:color="auto"/>
          </w:divBdr>
        </w:div>
        <w:div w:id="526408209">
          <w:marLeft w:val="1800"/>
          <w:marRight w:val="0"/>
          <w:marTop w:val="77"/>
          <w:marBottom w:val="0"/>
          <w:divBdr>
            <w:top w:val="none" w:sz="0" w:space="0" w:color="auto"/>
            <w:left w:val="none" w:sz="0" w:space="0" w:color="auto"/>
            <w:bottom w:val="none" w:sz="0" w:space="0" w:color="auto"/>
            <w:right w:val="none" w:sz="0" w:space="0" w:color="auto"/>
          </w:divBdr>
        </w:div>
        <w:div w:id="297689483">
          <w:marLeft w:val="1800"/>
          <w:marRight w:val="0"/>
          <w:marTop w:val="77"/>
          <w:marBottom w:val="0"/>
          <w:divBdr>
            <w:top w:val="none" w:sz="0" w:space="0" w:color="auto"/>
            <w:left w:val="none" w:sz="0" w:space="0" w:color="auto"/>
            <w:bottom w:val="none" w:sz="0" w:space="0" w:color="auto"/>
            <w:right w:val="none" w:sz="0" w:space="0" w:color="auto"/>
          </w:divBdr>
        </w:div>
        <w:div w:id="1896159957">
          <w:marLeft w:val="1800"/>
          <w:marRight w:val="0"/>
          <w:marTop w:val="77"/>
          <w:marBottom w:val="0"/>
          <w:divBdr>
            <w:top w:val="none" w:sz="0" w:space="0" w:color="auto"/>
            <w:left w:val="none" w:sz="0" w:space="0" w:color="auto"/>
            <w:bottom w:val="none" w:sz="0" w:space="0" w:color="auto"/>
            <w:right w:val="none" w:sz="0" w:space="0" w:color="auto"/>
          </w:divBdr>
        </w:div>
        <w:div w:id="384917373">
          <w:marLeft w:val="1800"/>
          <w:marRight w:val="0"/>
          <w:marTop w:val="77"/>
          <w:marBottom w:val="0"/>
          <w:divBdr>
            <w:top w:val="none" w:sz="0" w:space="0" w:color="auto"/>
            <w:left w:val="none" w:sz="0" w:space="0" w:color="auto"/>
            <w:bottom w:val="none" w:sz="0" w:space="0" w:color="auto"/>
            <w:right w:val="none" w:sz="0" w:space="0" w:color="auto"/>
          </w:divBdr>
        </w:div>
      </w:divsChild>
    </w:div>
    <w:div w:id="1515993196">
      <w:bodyDiv w:val="1"/>
      <w:marLeft w:val="0"/>
      <w:marRight w:val="0"/>
      <w:marTop w:val="0"/>
      <w:marBottom w:val="0"/>
      <w:divBdr>
        <w:top w:val="none" w:sz="0" w:space="0" w:color="auto"/>
        <w:left w:val="none" w:sz="0" w:space="0" w:color="auto"/>
        <w:bottom w:val="none" w:sz="0" w:space="0" w:color="auto"/>
        <w:right w:val="none" w:sz="0" w:space="0" w:color="auto"/>
      </w:divBdr>
      <w:divsChild>
        <w:div w:id="2120755188">
          <w:marLeft w:val="547"/>
          <w:marRight w:val="0"/>
          <w:marTop w:val="115"/>
          <w:marBottom w:val="0"/>
          <w:divBdr>
            <w:top w:val="none" w:sz="0" w:space="0" w:color="auto"/>
            <w:left w:val="none" w:sz="0" w:space="0" w:color="auto"/>
            <w:bottom w:val="none" w:sz="0" w:space="0" w:color="auto"/>
            <w:right w:val="none" w:sz="0" w:space="0" w:color="auto"/>
          </w:divBdr>
        </w:div>
        <w:div w:id="1137915637">
          <w:marLeft w:val="1166"/>
          <w:marRight w:val="0"/>
          <w:marTop w:val="96"/>
          <w:marBottom w:val="0"/>
          <w:divBdr>
            <w:top w:val="none" w:sz="0" w:space="0" w:color="auto"/>
            <w:left w:val="none" w:sz="0" w:space="0" w:color="auto"/>
            <w:bottom w:val="none" w:sz="0" w:space="0" w:color="auto"/>
            <w:right w:val="none" w:sz="0" w:space="0" w:color="auto"/>
          </w:divBdr>
        </w:div>
        <w:div w:id="299112168">
          <w:marLeft w:val="1166"/>
          <w:marRight w:val="0"/>
          <w:marTop w:val="96"/>
          <w:marBottom w:val="0"/>
          <w:divBdr>
            <w:top w:val="none" w:sz="0" w:space="0" w:color="auto"/>
            <w:left w:val="none" w:sz="0" w:space="0" w:color="auto"/>
            <w:bottom w:val="none" w:sz="0" w:space="0" w:color="auto"/>
            <w:right w:val="none" w:sz="0" w:space="0" w:color="auto"/>
          </w:divBdr>
        </w:div>
        <w:div w:id="1436822216">
          <w:marLeft w:val="1166"/>
          <w:marRight w:val="0"/>
          <w:marTop w:val="96"/>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61135207">
      <w:bodyDiv w:val="1"/>
      <w:marLeft w:val="0"/>
      <w:marRight w:val="0"/>
      <w:marTop w:val="0"/>
      <w:marBottom w:val="0"/>
      <w:divBdr>
        <w:top w:val="none" w:sz="0" w:space="0" w:color="auto"/>
        <w:left w:val="none" w:sz="0" w:space="0" w:color="auto"/>
        <w:bottom w:val="none" w:sz="0" w:space="0" w:color="auto"/>
        <w:right w:val="none" w:sz="0" w:space="0" w:color="auto"/>
      </w:divBdr>
      <w:divsChild>
        <w:div w:id="881132110">
          <w:marLeft w:val="1166"/>
          <w:marRight w:val="0"/>
          <w:marTop w:val="91"/>
          <w:marBottom w:val="0"/>
          <w:divBdr>
            <w:top w:val="none" w:sz="0" w:space="0" w:color="auto"/>
            <w:left w:val="none" w:sz="0" w:space="0" w:color="auto"/>
            <w:bottom w:val="none" w:sz="0" w:space="0" w:color="auto"/>
            <w:right w:val="none" w:sz="0" w:space="0" w:color="auto"/>
          </w:divBdr>
        </w:div>
        <w:div w:id="1205484927">
          <w:marLeft w:val="1800"/>
          <w:marRight w:val="0"/>
          <w:marTop w:val="72"/>
          <w:marBottom w:val="0"/>
          <w:divBdr>
            <w:top w:val="none" w:sz="0" w:space="0" w:color="auto"/>
            <w:left w:val="none" w:sz="0" w:space="0" w:color="auto"/>
            <w:bottom w:val="none" w:sz="0" w:space="0" w:color="auto"/>
            <w:right w:val="none" w:sz="0" w:space="0" w:color="auto"/>
          </w:divBdr>
        </w:div>
        <w:div w:id="1859387436">
          <w:marLeft w:val="1800"/>
          <w:marRight w:val="0"/>
          <w:marTop w:val="72"/>
          <w:marBottom w:val="0"/>
          <w:divBdr>
            <w:top w:val="none" w:sz="0" w:space="0" w:color="auto"/>
            <w:left w:val="none" w:sz="0" w:space="0" w:color="auto"/>
            <w:bottom w:val="none" w:sz="0" w:space="0" w:color="auto"/>
            <w:right w:val="none" w:sz="0" w:space="0" w:color="auto"/>
          </w:divBdr>
        </w:div>
        <w:div w:id="956646388">
          <w:marLeft w:val="1800"/>
          <w:marRight w:val="0"/>
          <w:marTop w:val="72"/>
          <w:marBottom w:val="0"/>
          <w:divBdr>
            <w:top w:val="none" w:sz="0" w:space="0" w:color="auto"/>
            <w:left w:val="none" w:sz="0" w:space="0" w:color="auto"/>
            <w:bottom w:val="none" w:sz="0" w:space="0" w:color="auto"/>
            <w:right w:val="none" w:sz="0" w:space="0" w:color="auto"/>
          </w:divBdr>
        </w:div>
        <w:div w:id="1175192491">
          <w:marLeft w:val="1800"/>
          <w:marRight w:val="0"/>
          <w:marTop w:val="72"/>
          <w:marBottom w:val="0"/>
          <w:divBdr>
            <w:top w:val="none" w:sz="0" w:space="0" w:color="auto"/>
            <w:left w:val="none" w:sz="0" w:space="0" w:color="auto"/>
            <w:bottom w:val="none" w:sz="0" w:space="0" w:color="auto"/>
            <w:right w:val="none" w:sz="0" w:space="0" w:color="auto"/>
          </w:divBdr>
        </w:div>
        <w:div w:id="289432955">
          <w:marLeft w:val="1800"/>
          <w:marRight w:val="0"/>
          <w:marTop w:val="72"/>
          <w:marBottom w:val="0"/>
          <w:divBdr>
            <w:top w:val="none" w:sz="0" w:space="0" w:color="auto"/>
            <w:left w:val="none" w:sz="0" w:space="0" w:color="auto"/>
            <w:bottom w:val="none" w:sz="0" w:space="0" w:color="auto"/>
            <w:right w:val="none" w:sz="0" w:space="0" w:color="auto"/>
          </w:divBdr>
        </w:div>
        <w:div w:id="1218082767">
          <w:marLeft w:val="1800"/>
          <w:marRight w:val="0"/>
          <w:marTop w:val="72"/>
          <w:marBottom w:val="0"/>
          <w:divBdr>
            <w:top w:val="none" w:sz="0" w:space="0" w:color="auto"/>
            <w:left w:val="none" w:sz="0" w:space="0" w:color="auto"/>
            <w:bottom w:val="none" w:sz="0" w:space="0" w:color="auto"/>
            <w:right w:val="none" w:sz="0" w:space="0" w:color="auto"/>
          </w:divBdr>
        </w:div>
        <w:div w:id="1037582655">
          <w:marLeft w:val="1166"/>
          <w:marRight w:val="0"/>
          <w:marTop w:val="91"/>
          <w:marBottom w:val="0"/>
          <w:divBdr>
            <w:top w:val="none" w:sz="0" w:space="0" w:color="auto"/>
            <w:left w:val="none" w:sz="0" w:space="0" w:color="auto"/>
            <w:bottom w:val="none" w:sz="0" w:space="0" w:color="auto"/>
            <w:right w:val="none" w:sz="0" w:space="0" w:color="auto"/>
          </w:divBdr>
        </w:div>
        <w:div w:id="687027324">
          <w:marLeft w:val="1800"/>
          <w:marRight w:val="0"/>
          <w:marTop w:val="72"/>
          <w:marBottom w:val="0"/>
          <w:divBdr>
            <w:top w:val="none" w:sz="0" w:space="0" w:color="auto"/>
            <w:left w:val="none" w:sz="0" w:space="0" w:color="auto"/>
            <w:bottom w:val="none" w:sz="0" w:space="0" w:color="auto"/>
            <w:right w:val="none" w:sz="0" w:space="0" w:color="auto"/>
          </w:divBdr>
        </w:div>
        <w:div w:id="1977641910">
          <w:marLeft w:val="1800"/>
          <w:marRight w:val="0"/>
          <w:marTop w:val="72"/>
          <w:marBottom w:val="0"/>
          <w:divBdr>
            <w:top w:val="none" w:sz="0" w:space="0" w:color="auto"/>
            <w:left w:val="none" w:sz="0" w:space="0" w:color="auto"/>
            <w:bottom w:val="none" w:sz="0" w:space="0" w:color="auto"/>
            <w:right w:val="none" w:sz="0" w:space="0" w:color="auto"/>
          </w:divBdr>
        </w:div>
        <w:div w:id="1147085288">
          <w:marLeft w:val="1800"/>
          <w:marRight w:val="0"/>
          <w:marTop w:val="72"/>
          <w:marBottom w:val="0"/>
          <w:divBdr>
            <w:top w:val="none" w:sz="0" w:space="0" w:color="auto"/>
            <w:left w:val="none" w:sz="0" w:space="0" w:color="auto"/>
            <w:bottom w:val="none" w:sz="0" w:space="0" w:color="auto"/>
            <w:right w:val="none" w:sz="0" w:space="0" w:color="auto"/>
          </w:divBdr>
        </w:div>
        <w:div w:id="2030832333">
          <w:marLeft w:val="1800"/>
          <w:marRight w:val="0"/>
          <w:marTop w:val="72"/>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689981983">
      <w:bodyDiv w:val="1"/>
      <w:marLeft w:val="0"/>
      <w:marRight w:val="0"/>
      <w:marTop w:val="0"/>
      <w:marBottom w:val="0"/>
      <w:divBdr>
        <w:top w:val="none" w:sz="0" w:space="0" w:color="auto"/>
        <w:left w:val="none" w:sz="0" w:space="0" w:color="auto"/>
        <w:bottom w:val="none" w:sz="0" w:space="0" w:color="auto"/>
        <w:right w:val="none" w:sz="0" w:space="0" w:color="auto"/>
      </w:divBdr>
      <w:divsChild>
        <w:div w:id="1437091114">
          <w:marLeft w:val="1166"/>
          <w:marRight w:val="0"/>
          <w:marTop w:val="96"/>
          <w:marBottom w:val="0"/>
          <w:divBdr>
            <w:top w:val="none" w:sz="0" w:space="0" w:color="auto"/>
            <w:left w:val="none" w:sz="0" w:space="0" w:color="auto"/>
            <w:bottom w:val="none" w:sz="0" w:space="0" w:color="auto"/>
            <w:right w:val="none" w:sz="0" w:space="0" w:color="auto"/>
          </w:divBdr>
        </w:div>
        <w:div w:id="206992300">
          <w:marLeft w:val="1800"/>
          <w:marRight w:val="0"/>
          <w:marTop w:val="77"/>
          <w:marBottom w:val="0"/>
          <w:divBdr>
            <w:top w:val="none" w:sz="0" w:space="0" w:color="auto"/>
            <w:left w:val="none" w:sz="0" w:space="0" w:color="auto"/>
            <w:bottom w:val="none" w:sz="0" w:space="0" w:color="auto"/>
            <w:right w:val="none" w:sz="0" w:space="0" w:color="auto"/>
          </w:divBdr>
        </w:div>
        <w:div w:id="1885755148">
          <w:marLeft w:val="1800"/>
          <w:marRight w:val="0"/>
          <w:marTop w:val="77"/>
          <w:marBottom w:val="0"/>
          <w:divBdr>
            <w:top w:val="none" w:sz="0" w:space="0" w:color="auto"/>
            <w:left w:val="none" w:sz="0" w:space="0" w:color="auto"/>
            <w:bottom w:val="none" w:sz="0" w:space="0" w:color="auto"/>
            <w:right w:val="none" w:sz="0" w:space="0" w:color="auto"/>
          </w:divBdr>
        </w:div>
        <w:div w:id="678502023">
          <w:marLeft w:val="1800"/>
          <w:marRight w:val="0"/>
          <w:marTop w:val="77"/>
          <w:marBottom w:val="0"/>
          <w:divBdr>
            <w:top w:val="none" w:sz="0" w:space="0" w:color="auto"/>
            <w:left w:val="none" w:sz="0" w:space="0" w:color="auto"/>
            <w:bottom w:val="none" w:sz="0" w:space="0" w:color="auto"/>
            <w:right w:val="none" w:sz="0" w:space="0" w:color="auto"/>
          </w:divBdr>
        </w:div>
        <w:div w:id="892928373">
          <w:marLeft w:val="1800"/>
          <w:marRight w:val="0"/>
          <w:marTop w:val="77"/>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49034890">
      <w:bodyDiv w:val="1"/>
      <w:marLeft w:val="0"/>
      <w:marRight w:val="0"/>
      <w:marTop w:val="0"/>
      <w:marBottom w:val="0"/>
      <w:divBdr>
        <w:top w:val="none" w:sz="0" w:space="0" w:color="auto"/>
        <w:left w:val="none" w:sz="0" w:space="0" w:color="auto"/>
        <w:bottom w:val="none" w:sz="0" w:space="0" w:color="auto"/>
        <w:right w:val="none" w:sz="0" w:space="0" w:color="auto"/>
      </w:divBdr>
      <w:divsChild>
        <w:div w:id="724524090">
          <w:marLeft w:val="547"/>
          <w:marRight w:val="0"/>
          <w:marTop w:val="115"/>
          <w:marBottom w:val="0"/>
          <w:divBdr>
            <w:top w:val="none" w:sz="0" w:space="0" w:color="auto"/>
            <w:left w:val="none" w:sz="0" w:space="0" w:color="auto"/>
            <w:bottom w:val="none" w:sz="0" w:space="0" w:color="auto"/>
            <w:right w:val="none" w:sz="0" w:space="0" w:color="auto"/>
          </w:divBdr>
        </w:div>
        <w:div w:id="147138170">
          <w:marLeft w:val="1166"/>
          <w:marRight w:val="0"/>
          <w:marTop w:val="96"/>
          <w:marBottom w:val="0"/>
          <w:divBdr>
            <w:top w:val="none" w:sz="0" w:space="0" w:color="auto"/>
            <w:left w:val="none" w:sz="0" w:space="0" w:color="auto"/>
            <w:bottom w:val="none" w:sz="0" w:space="0" w:color="auto"/>
            <w:right w:val="none" w:sz="0" w:space="0" w:color="auto"/>
          </w:divBdr>
        </w:div>
        <w:div w:id="1988707066">
          <w:marLeft w:val="1800"/>
          <w:marRight w:val="0"/>
          <w:marTop w:val="77"/>
          <w:marBottom w:val="0"/>
          <w:divBdr>
            <w:top w:val="none" w:sz="0" w:space="0" w:color="auto"/>
            <w:left w:val="none" w:sz="0" w:space="0" w:color="auto"/>
            <w:bottom w:val="none" w:sz="0" w:space="0" w:color="auto"/>
            <w:right w:val="none" w:sz="0" w:space="0" w:color="auto"/>
          </w:divBdr>
        </w:div>
        <w:div w:id="1273633402">
          <w:marLeft w:val="1166"/>
          <w:marRight w:val="0"/>
          <w:marTop w:val="96"/>
          <w:marBottom w:val="0"/>
          <w:divBdr>
            <w:top w:val="none" w:sz="0" w:space="0" w:color="auto"/>
            <w:left w:val="none" w:sz="0" w:space="0" w:color="auto"/>
            <w:bottom w:val="none" w:sz="0" w:space="0" w:color="auto"/>
            <w:right w:val="none" w:sz="0" w:space="0" w:color="auto"/>
          </w:divBdr>
        </w:div>
        <w:div w:id="383798729">
          <w:marLeft w:val="1800"/>
          <w:marRight w:val="0"/>
          <w:marTop w:val="77"/>
          <w:marBottom w:val="0"/>
          <w:divBdr>
            <w:top w:val="none" w:sz="0" w:space="0" w:color="auto"/>
            <w:left w:val="none" w:sz="0" w:space="0" w:color="auto"/>
            <w:bottom w:val="none" w:sz="0" w:space="0" w:color="auto"/>
            <w:right w:val="none" w:sz="0" w:space="0" w:color="auto"/>
          </w:divBdr>
        </w:div>
        <w:div w:id="761802777">
          <w:marLeft w:val="1166"/>
          <w:marRight w:val="0"/>
          <w:marTop w:val="96"/>
          <w:marBottom w:val="0"/>
          <w:divBdr>
            <w:top w:val="none" w:sz="0" w:space="0" w:color="auto"/>
            <w:left w:val="none" w:sz="0" w:space="0" w:color="auto"/>
            <w:bottom w:val="none" w:sz="0" w:space="0" w:color="auto"/>
            <w:right w:val="none" w:sz="0" w:space="0" w:color="auto"/>
          </w:divBdr>
        </w:div>
        <w:div w:id="1574658861">
          <w:marLeft w:val="1800"/>
          <w:marRight w:val="0"/>
          <w:marTop w:val="77"/>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23891698">
      <w:bodyDiv w:val="1"/>
      <w:marLeft w:val="0"/>
      <w:marRight w:val="0"/>
      <w:marTop w:val="0"/>
      <w:marBottom w:val="0"/>
      <w:divBdr>
        <w:top w:val="none" w:sz="0" w:space="0" w:color="auto"/>
        <w:left w:val="none" w:sz="0" w:space="0" w:color="auto"/>
        <w:bottom w:val="none" w:sz="0" w:space="0" w:color="auto"/>
        <w:right w:val="none" w:sz="0" w:space="0" w:color="auto"/>
      </w:divBdr>
      <w:divsChild>
        <w:div w:id="262809405">
          <w:marLeft w:val="547"/>
          <w:marRight w:val="0"/>
          <w:marTop w:val="115"/>
          <w:marBottom w:val="0"/>
          <w:divBdr>
            <w:top w:val="none" w:sz="0" w:space="0" w:color="auto"/>
            <w:left w:val="none" w:sz="0" w:space="0" w:color="auto"/>
            <w:bottom w:val="none" w:sz="0" w:space="0" w:color="auto"/>
            <w:right w:val="none" w:sz="0" w:space="0" w:color="auto"/>
          </w:divBdr>
        </w:div>
      </w:divsChild>
    </w:div>
    <w:div w:id="1835759167">
      <w:bodyDiv w:val="1"/>
      <w:marLeft w:val="0"/>
      <w:marRight w:val="0"/>
      <w:marTop w:val="0"/>
      <w:marBottom w:val="0"/>
      <w:divBdr>
        <w:top w:val="none" w:sz="0" w:space="0" w:color="auto"/>
        <w:left w:val="none" w:sz="0" w:space="0" w:color="auto"/>
        <w:bottom w:val="none" w:sz="0" w:space="0" w:color="auto"/>
        <w:right w:val="none" w:sz="0" w:space="0" w:color="auto"/>
      </w:divBdr>
      <w:divsChild>
        <w:div w:id="1588320">
          <w:marLeft w:val="547"/>
          <w:marRight w:val="0"/>
          <w:marTop w:val="115"/>
          <w:marBottom w:val="0"/>
          <w:divBdr>
            <w:top w:val="none" w:sz="0" w:space="0" w:color="auto"/>
            <w:left w:val="none" w:sz="0" w:space="0" w:color="auto"/>
            <w:bottom w:val="none" w:sz="0" w:space="0" w:color="auto"/>
            <w:right w:val="none" w:sz="0" w:space="0" w:color="auto"/>
          </w:divBdr>
        </w:div>
        <w:div w:id="1509978608">
          <w:marLeft w:val="1166"/>
          <w:marRight w:val="0"/>
          <w:marTop w:val="101"/>
          <w:marBottom w:val="0"/>
          <w:divBdr>
            <w:top w:val="none" w:sz="0" w:space="0" w:color="auto"/>
            <w:left w:val="none" w:sz="0" w:space="0" w:color="auto"/>
            <w:bottom w:val="none" w:sz="0" w:space="0" w:color="auto"/>
            <w:right w:val="none" w:sz="0" w:space="0" w:color="auto"/>
          </w:divBdr>
        </w:div>
        <w:div w:id="984821440">
          <w:marLeft w:val="1800"/>
          <w:marRight w:val="0"/>
          <w:marTop w:val="101"/>
          <w:marBottom w:val="0"/>
          <w:divBdr>
            <w:top w:val="none" w:sz="0" w:space="0" w:color="auto"/>
            <w:left w:val="none" w:sz="0" w:space="0" w:color="auto"/>
            <w:bottom w:val="none" w:sz="0" w:space="0" w:color="auto"/>
            <w:right w:val="none" w:sz="0" w:space="0" w:color="auto"/>
          </w:divBdr>
        </w:div>
        <w:div w:id="912817857">
          <w:marLeft w:val="1166"/>
          <w:marRight w:val="0"/>
          <w:marTop w:val="101"/>
          <w:marBottom w:val="0"/>
          <w:divBdr>
            <w:top w:val="none" w:sz="0" w:space="0" w:color="auto"/>
            <w:left w:val="none" w:sz="0" w:space="0" w:color="auto"/>
            <w:bottom w:val="none" w:sz="0" w:space="0" w:color="auto"/>
            <w:right w:val="none" w:sz="0" w:space="0" w:color="auto"/>
          </w:divBdr>
        </w:div>
        <w:div w:id="416950434">
          <w:marLeft w:val="1800"/>
          <w:marRight w:val="0"/>
          <w:marTop w:val="101"/>
          <w:marBottom w:val="0"/>
          <w:divBdr>
            <w:top w:val="none" w:sz="0" w:space="0" w:color="auto"/>
            <w:left w:val="none" w:sz="0" w:space="0" w:color="auto"/>
            <w:bottom w:val="none" w:sz="0" w:space="0" w:color="auto"/>
            <w:right w:val="none" w:sz="0" w:space="0" w:color="auto"/>
          </w:divBdr>
        </w:div>
        <w:div w:id="1730376061">
          <w:marLeft w:val="1800"/>
          <w:marRight w:val="0"/>
          <w:marTop w:val="101"/>
          <w:marBottom w:val="0"/>
          <w:divBdr>
            <w:top w:val="none" w:sz="0" w:space="0" w:color="auto"/>
            <w:left w:val="none" w:sz="0" w:space="0" w:color="auto"/>
            <w:bottom w:val="none" w:sz="0" w:space="0" w:color="auto"/>
            <w:right w:val="none" w:sz="0" w:space="0" w:color="auto"/>
          </w:divBdr>
        </w:div>
      </w:divsChild>
    </w:div>
    <w:div w:id="1842546844">
      <w:bodyDiv w:val="1"/>
      <w:marLeft w:val="0"/>
      <w:marRight w:val="0"/>
      <w:marTop w:val="0"/>
      <w:marBottom w:val="0"/>
      <w:divBdr>
        <w:top w:val="none" w:sz="0" w:space="0" w:color="auto"/>
        <w:left w:val="none" w:sz="0" w:space="0" w:color="auto"/>
        <w:bottom w:val="none" w:sz="0" w:space="0" w:color="auto"/>
        <w:right w:val="none" w:sz="0" w:space="0" w:color="auto"/>
      </w:divBdr>
    </w:div>
    <w:div w:id="1882017301">
      <w:bodyDiv w:val="1"/>
      <w:marLeft w:val="0"/>
      <w:marRight w:val="0"/>
      <w:marTop w:val="0"/>
      <w:marBottom w:val="0"/>
      <w:divBdr>
        <w:top w:val="none" w:sz="0" w:space="0" w:color="auto"/>
        <w:left w:val="none" w:sz="0" w:space="0" w:color="auto"/>
        <w:bottom w:val="none" w:sz="0" w:space="0" w:color="auto"/>
        <w:right w:val="none" w:sz="0" w:space="0" w:color="auto"/>
      </w:divBdr>
    </w:div>
    <w:div w:id="1882669136">
      <w:bodyDiv w:val="1"/>
      <w:marLeft w:val="0"/>
      <w:marRight w:val="0"/>
      <w:marTop w:val="0"/>
      <w:marBottom w:val="0"/>
      <w:divBdr>
        <w:top w:val="none" w:sz="0" w:space="0" w:color="auto"/>
        <w:left w:val="none" w:sz="0" w:space="0" w:color="auto"/>
        <w:bottom w:val="none" w:sz="0" w:space="0" w:color="auto"/>
        <w:right w:val="none" w:sz="0" w:space="0" w:color="auto"/>
      </w:divBdr>
      <w:divsChild>
        <w:div w:id="284385365">
          <w:marLeft w:val="1166"/>
          <w:marRight w:val="0"/>
          <w:marTop w:val="96"/>
          <w:marBottom w:val="0"/>
          <w:divBdr>
            <w:top w:val="none" w:sz="0" w:space="0" w:color="auto"/>
            <w:left w:val="none" w:sz="0" w:space="0" w:color="auto"/>
            <w:bottom w:val="none" w:sz="0" w:space="0" w:color="auto"/>
            <w:right w:val="none" w:sz="0" w:space="0" w:color="auto"/>
          </w:divBdr>
        </w:div>
        <w:div w:id="1180512512">
          <w:marLeft w:val="1800"/>
          <w:marRight w:val="0"/>
          <w:marTop w:val="77"/>
          <w:marBottom w:val="0"/>
          <w:divBdr>
            <w:top w:val="none" w:sz="0" w:space="0" w:color="auto"/>
            <w:left w:val="none" w:sz="0" w:space="0" w:color="auto"/>
            <w:bottom w:val="none" w:sz="0" w:space="0" w:color="auto"/>
            <w:right w:val="none" w:sz="0" w:space="0" w:color="auto"/>
          </w:divBdr>
        </w:div>
        <w:div w:id="1878884298">
          <w:marLeft w:val="1800"/>
          <w:marRight w:val="0"/>
          <w:marTop w:val="77"/>
          <w:marBottom w:val="0"/>
          <w:divBdr>
            <w:top w:val="none" w:sz="0" w:space="0" w:color="auto"/>
            <w:left w:val="none" w:sz="0" w:space="0" w:color="auto"/>
            <w:bottom w:val="none" w:sz="0" w:space="0" w:color="auto"/>
            <w:right w:val="none" w:sz="0" w:space="0" w:color="auto"/>
          </w:divBdr>
        </w:div>
        <w:div w:id="2048294019">
          <w:marLeft w:val="1800"/>
          <w:marRight w:val="0"/>
          <w:marTop w:val="77"/>
          <w:marBottom w:val="0"/>
          <w:divBdr>
            <w:top w:val="none" w:sz="0" w:space="0" w:color="auto"/>
            <w:left w:val="none" w:sz="0" w:space="0" w:color="auto"/>
            <w:bottom w:val="none" w:sz="0" w:space="0" w:color="auto"/>
            <w:right w:val="none" w:sz="0" w:space="0" w:color="auto"/>
          </w:divBdr>
        </w:div>
        <w:div w:id="355467665">
          <w:marLeft w:val="1800"/>
          <w:marRight w:val="0"/>
          <w:marTop w:val="77"/>
          <w:marBottom w:val="0"/>
          <w:divBdr>
            <w:top w:val="none" w:sz="0" w:space="0" w:color="auto"/>
            <w:left w:val="none" w:sz="0" w:space="0" w:color="auto"/>
            <w:bottom w:val="none" w:sz="0" w:space="0" w:color="auto"/>
            <w:right w:val="none" w:sz="0" w:space="0" w:color="auto"/>
          </w:divBdr>
        </w:div>
        <w:div w:id="158935853">
          <w:marLeft w:val="2520"/>
          <w:marRight w:val="0"/>
          <w:marTop w:val="58"/>
          <w:marBottom w:val="0"/>
          <w:divBdr>
            <w:top w:val="none" w:sz="0" w:space="0" w:color="auto"/>
            <w:left w:val="none" w:sz="0" w:space="0" w:color="auto"/>
            <w:bottom w:val="none" w:sz="0" w:space="0" w:color="auto"/>
            <w:right w:val="none" w:sz="0" w:space="0" w:color="auto"/>
          </w:divBdr>
        </w:div>
        <w:div w:id="76093955">
          <w:marLeft w:val="2520"/>
          <w:marRight w:val="0"/>
          <w:marTop w:val="58"/>
          <w:marBottom w:val="0"/>
          <w:divBdr>
            <w:top w:val="none" w:sz="0" w:space="0" w:color="auto"/>
            <w:left w:val="none" w:sz="0" w:space="0" w:color="auto"/>
            <w:bottom w:val="none" w:sz="0" w:space="0" w:color="auto"/>
            <w:right w:val="none" w:sz="0" w:space="0" w:color="auto"/>
          </w:divBdr>
        </w:div>
      </w:divsChild>
    </w:div>
    <w:div w:id="1958641394">
      <w:bodyDiv w:val="1"/>
      <w:marLeft w:val="0"/>
      <w:marRight w:val="0"/>
      <w:marTop w:val="0"/>
      <w:marBottom w:val="0"/>
      <w:divBdr>
        <w:top w:val="none" w:sz="0" w:space="0" w:color="auto"/>
        <w:left w:val="none" w:sz="0" w:space="0" w:color="auto"/>
        <w:bottom w:val="none" w:sz="0" w:space="0" w:color="auto"/>
        <w:right w:val="none" w:sz="0" w:space="0" w:color="auto"/>
      </w:divBdr>
      <w:divsChild>
        <w:div w:id="117838190">
          <w:marLeft w:val="547"/>
          <w:marRight w:val="0"/>
          <w:marTop w:val="115"/>
          <w:marBottom w:val="0"/>
          <w:divBdr>
            <w:top w:val="none" w:sz="0" w:space="0" w:color="auto"/>
            <w:left w:val="none" w:sz="0" w:space="0" w:color="auto"/>
            <w:bottom w:val="none" w:sz="0" w:space="0" w:color="auto"/>
            <w:right w:val="none" w:sz="0" w:space="0" w:color="auto"/>
          </w:divBdr>
        </w:div>
        <w:div w:id="10617805">
          <w:marLeft w:val="1166"/>
          <w:marRight w:val="0"/>
          <w:marTop w:val="96"/>
          <w:marBottom w:val="0"/>
          <w:divBdr>
            <w:top w:val="none" w:sz="0" w:space="0" w:color="auto"/>
            <w:left w:val="none" w:sz="0" w:space="0" w:color="auto"/>
            <w:bottom w:val="none" w:sz="0" w:space="0" w:color="auto"/>
            <w:right w:val="none" w:sz="0" w:space="0" w:color="auto"/>
          </w:divBdr>
        </w:div>
        <w:div w:id="1903297117">
          <w:marLeft w:val="1800"/>
          <w:marRight w:val="0"/>
          <w:marTop w:val="77"/>
          <w:marBottom w:val="0"/>
          <w:divBdr>
            <w:top w:val="none" w:sz="0" w:space="0" w:color="auto"/>
            <w:left w:val="none" w:sz="0" w:space="0" w:color="auto"/>
            <w:bottom w:val="none" w:sz="0" w:space="0" w:color="auto"/>
            <w:right w:val="none" w:sz="0" w:space="0" w:color="auto"/>
          </w:divBdr>
        </w:div>
        <w:div w:id="1166364582">
          <w:marLeft w:val="1166"/>
          <w:marRight w:val="0"/>
          <w:marTop w:val="96"/>
          <w:marBottom w:val="0"/>
          <w:divBdr>
            <w:top w:val="none" w:sz="0" w:space="0" w:color="auto"/>
            <w:left w:val="none" w:sz="0" w:space="0" w:color="auto"/>
            <w:bottom w:val="none" w:sz="0" w:space="0" w:color="auto"/>
            <w:right w:val="none" w:sz="0" w:space="0" w:color="auto"/>
          </w:divBdr>
        </w:div>
        <w:div w:id="91971155">
          <w:marLeft w:val="1800"/>
          <w:marRight w:val="0"/>
          <w:marTop w:val="77"/>
          <w:marBottom w:val="0"/>
          <w:divBdr>
            <w:top w:val="none" w:sz="0" w:space="0" w:color="auto"/>
            <w:left w:val="none" w:sz="0" w:space="0" w:color="auto"/>
            <w:bottom w:val="none" w:sz="0" w:space="0" w:color="auto"/>
            <w:right w:val="none" w:sz="0" w:space="0" w:color="auto"/>
          </w:divBdr>
        </w:div>
        <w:div w:id="1332219768">
          <w:marLeft w:val="1166"/>
          <w:marRight w:val="0"/>
          <w:marTop w:val="96"/>
          <w:marBottom w:val="0"/>
          <w:divBdr>
            <w:top w:val="none" w:sz="0" w:space="0" w:color="auto"/>
            <w:left w:val="none" w:sz="0" w:space="0" w:color="auto"/>
            <w:bottom w:val="none" w:sz="0" w:space="0" w:color="auto"/>
            <w:right w:val="none" w:sz="0" w:space="0" w:color="auto"/>
          </w:divBdr>
        </w:div>
        <w:div w:id="1679850951">
          <w:marLeft w:val="1800"/>
          <w:marRight w:val="0"/>
          <w:marTop w:val="77"/>
          <w:marBottom w:val="0"/>
          <w:divBdr>
            <w:top w:val="none" w:sz="0" w:space="0" w:color="auto"/>
            <w:left w:val="none" w:sz="0" w:space="0" w:color="auto"/>
            <w:bottom w:val="none" w:sz="0" w:space="0" w:color="auto"/>
            <w:right w:val="none" w:sz="0" w:space="0" w:color="auto"/>
          </w:divBdr>
        </w:div>
      </w:divsChild>
    </w:div>
    <w:div w:id="1960335268">
      <w:bodyDiv w:val="1"/>
      <w:marLeft w:val="0"/>
      <w:marRight w:val="0"/>
      <w:marTop w:val="0"/>
      <w:marBottom w:val="0"/>
      <w:divBdr>
        <w:top w:val="none" w:sz="0" w:space="0" w:color="auto"/>
        <w:left w:val="none" w:sz="0" w:space="0" w:color="auto"/>
        <w:bottom w:val="none" w:sz="0" w:space="0" w:color="auto"/>
        <w:right w:val="none" w:sz="0" w:space="0" w:color="auto"/>
      </w:divBdr>
      <w:divsChild>
        <w:div w:id="1999992539">
          <w:marLeft w:val="547"/>
          <w:marRight w:val="0"/>
          <w:marTop w:val="115"/>
          <w:marBottom w:val="0"/>
          <w:divBdr>
            <w:top w:val="none" w:sz="0" w:space="0" w:color="auto"/>
            <w:left w:val="none" w:sz="0" w:space="0" w:color="auto"/>
            <w:bottom w:val="none" w:sz="0" w:space="0" w:color="auto"/>
            <w:right w:val="none" w:sz="0" w:space="0" w:color="auto"/>
          </w:divBdr>
        </w:div>
        <w:div w:id="1004043528">
          <w:marLeft w:val="1166"/>
          <w:marRight w:val="0"/>
          <w:marTop w:val="101"/>
          <w:marBottom w:val="0"/>
          <w:divBdr>
            <w:top w:val="none" w:sz="0" w:space="0" w:color="auto"/>
            <w:left w:val="none" w:sz="0" w:space="0" w:color="auto"/>
            <w:bottom w:val="none" w:sz="0" w:space="0" w:color="auto"/>
            <w:right w:val="none" w:sz="0" w:space="0" w:color="auto"/>
          </w:divBdr>
        </w:div>
        <w:div w:id="684476618">
          <w:marLeft w:val="1800"/>
          <w:marRight w:val="0"/>
          <w:marTop w:val="82"/>
          <w:marBottom w:val="0"/>
          <w:divBdr>
            <w:top w:val="none" w:sz="0" w:space="0" w:color="auto"/>
            <w:left w:val="none" w:sz="0" w:space="0" w:color="auto"/>
            <w:bottom w:val="none" w:sz="0" w:space="0" w:color="auto"/>
            <w:right w:val="none" w:sz="0" w:space="0" w:color="auto"/>
          </w:divBdr>
        </w:div>
        <w:div w:id="534123262">
          <w:marLeft w:val="1166"/>
          <w:marRight w:val="0"/>
          <w:marTop w:val="101"/>
          <w:marBottom w:val="0"/>
          <w:divBdr>
            <w:top w:val="none" w:sz="0" w:space="0" w:color="auto"/>
            <w:left w:val="none" w:sz="0" w:space="0" w:color="auto"/>
            <w:bottom w:val="none" w:sz="0" w:space="0" w:color="auto"/>
            <w:right w:val="none" w:sz="0" w:space="0" w:color="auto"/>
          </w:divBdr>
        </w:div>
        <w:div w:id="442531176">
          <w:marLeft w:val="1800"/>
          <w:marRight w:val="0"/>
          <w:marTop w:val="82"/>
          <w:marBottom w:val="0"/>
          <w:divBdr>
            <w:top w:val="none" w:sz="0" w:space="0" w:color="auto"/>
            <w:left w:val="none" w:sz="0" w:space="0" w:color="auto"/>
            <w:bottom w:val="none" w:sz="0" w:space="0" w:color="auto"/>
            <w:right w:val="none" w:sz="0" w:space="0" w:color="auto"/>
          </w:divBdr>
        </w:div>
        <w:div w:id="2004309967">
          <w:marLeft w:val="1166"/>
          <w:marRight w:val="0"/>
          <w:marTop w:val="101"/>
          <w:marBottom w:val="0"/>
          <w:divBdr>
            <w:top w:val="none" w:sz="0" w:space="0" w:color="auto"/>
            <w:left w:val="none" w:sz="0" w:space="0" w:color="auto"/>
            <w:bottom w:val="none" w:sz="0" w:space="0" w:color="auto"/>
            <w:right w:val="none" w:sz="0" w:space="0" w:color="auto"/>
          </w:divBdr>
        </w:div>
        <w:div w:id="30501071">
          <w:marLeft w:val="1800"/>
          <w:marRight w:val="0"/>
          <w:marTop w:val="82"/>
          <w:marBottom w:val="0"/>
          <w:divBdr>
            <w:top w:val="none" w:sz="0" w:space="0" w:color="auto"/>
            <w:left w:val="none" w:sz="0" w:space="0" w:color="auto"/>
            <w:bottom w:val="none" w:sz="0" w:space="0" w:color="auto"/>
            <w:right w:val="none" w:sz="0" w:space="0" w:color="auto"/>
          </w:divBdr>
        </w:div>
      </w:divsChild>
    </w:div>
    <w:div w:id="1971472882">
      <w:bodyDiv w:val="1"/>
      <w:marLeft w:val="0"/>
      <w:marRight w:val="0"/>
      <w:marTop w:val="0"/>
      <w:marBottom w:val="0"/>
      <w:divBdr>
        <w:top w:val="none" w:sz="0" w:space="0" w:color="auto"/>
        <w:left w:val="none" w:sz="0" w:space="0" w:color="auto"/>
        <w:bottom w:val="none" w:sz="0" w:space="0" w:color="auto"/>
        <w:right w:val="none" w:sz="0" w:space="0" w:color="auto"/>
      </w:divBdr>
      <w:divsChild>
        <w:div w:id="1360429021">
          <w:marLeft w:val="547"/>
          <w:marRight w:val="0"/>
          <w:marTop w:val="72"/>
          <w:marBottom w:val="0"/>
          <w:divBdr>
            <w:top w:val="none" w:sz="0" w:space="0" w:color="auto"/>
            <w:left w:val="none" w:sz="0" w:space="0" w:color="auto"/>
            <w:bottom w:val="none" w:sz="0" w:space="0" w:color="auto"/>
            <w:right w:val="none" w:sz="0" w:space="0" w:color="auto"/>
          </w:divBdr>
        </w:div>
        <w:div w:id="416633276">
          <w:marLeft w:val="1166"/>
          <w:marRight w:val="0"/>
          <w:marTop w:val="62"/>
          <w:marBottom w:val="0"/>
          <w:divBdr>
            <w:top w:val="none" w:sz="0" w:space="0" w:color="auto"/>
            <w:left w:val="none" w:sz="0" w:space="0" w:color="auto"/>
            <w:bottom w:val="none" w:sz="0" w:space="0" w:color="auto"/>
            <w:right w:val="none" w:sz="0" w:space="0" w:color="auto"/>
          </w:divBdr>
        </w:div>
        <w:div w:id="1274676893">
          <w:marLeft w:val="1800"/>
          <w:marRight w:val="0"/>
          <w:marTop w:val="48"/>
          <w:marBottom w:val="0"/>
          <w:divBdr>
            <w:top w:val="none" w:sz="0" w:space="0" w:color="auto"/>
            <w:left w:val="none" w:sz="0" w:space="0" w:color="auto"/>
            <w:bottom w:val="none" w:sz="0" w:space="0" w:color="auto"/>
            <w:right w:val="none" w:sz="0" w:space="0" w:color="auto"/>
          </w:divBdr>
        </w:div>
        <w:div w:id="1594899344">
          <w:marLeft w:val="2520"/>
          <w:marRight w:val="0"/>
          <w:marTop w:val="48"/>
          <w:marBottom w:val="0"/>
          <w:divBdr>
            <w:top w:val="none" w:sz="0" w:space="0" w:color="auto"/>
            <w:left w:val="none" w:sz="0" w:space="0" w:color="auto"/>
            <w:bottom w:val="none" w:sz="0" w:space="0" w:color="auto"/>
            <w:right w:val="none" w:sz="0" w:space="0" w:color="auto"/>
          </w:divBdr>
        </w:div>
        <w:div w:id="1826781531">
          <w:marLeft w:val="1800"/>
          <w:marRight w:val="0"/>
          <w:marTop w:val="48"/>
          <w:marBottom w:val="0"/>
          <w:divBdr>
            <w:top w:val="none" w:sz="0" w:space="0" w:color="auto"/>
            <w:left w:val="none" w:sz="0" w:space="0" w:color="auto"/>
            <w:bottom w:val="none" w:sz="0" w:space="0" w:color="auto"/>
            <w:right w:val="none" w:sz="0" w:space="0" w:color="auto"/>
          </w:divBdr>
        </w:div>
        <w:div w:id="1425953341">
          <w:marLeft w:val="2520"/>
          <w:marRight w:val="0"/>
          <w:marTop w:val="48"/>
          <w:marBottom w:val="0"/>
          <w:divBdr>
            <w:top w:val="none" w:sz="0" w:space="0" w:color="auto"/>
            <w:left w:val="none" w:sz="0" w:space="0" w:color="auto"/>
            <w:bottom w:val="none" w:sz="0" w:space="0" w:color="auto"/>
            <w:right w:val="none" w:sz="0" w:space="0" w:color="auto"/>
          </w:divBdr>
        </w:div>
        <w:div w:id="1566531067">
          <w:marLeft w:val="1166"/>
          <w:marRight w:val="0"/>
          <w:marTop w:val="62"/>
          <w:marBottom w:val="0"/>
          <w:divBdr>
            <w:top w:val="none" w:sz="0" w:space="0" w:color="auto"/>
            <w:left w:val="none" w:sz="0" w:space="0" w:color="auto"/>
            <w:bottom w:val="none" w:sz="0" w:space="0" w:color="auto"/>
            <w:right w:val="none" w:sz="0" w:space="0" w:color="auto"/>
          </w:divBdr>
        </w:div>
        <w:div w:id="2143383537">
          <w:marLeft w:val="1800"/>
          <w:marRight w:val="0"/>
          <w:marTop w:val="48"/>
          <w:marBottom w:val="0"/>
          <w:divBdr>
            <w:top w:val="none" w:sz="0" w:space="0" w:color="auto"/>
            <w:left w:val="none" w:sz="0" w:space="0" w:color="auto"/>
            <w:bottom w:val="none" w:sz="0" w:space="0" w:color="auto"/>
            <w:right w:val="none" w:sz="0" w:space="0" w:color="auto"/>
          </w:divBdr>
        </w:div>
        <w:div w:id="1515879174">
          <w:marLeft w:val="2520"/>
          <w:marRight w:val="0"/>
          <w:marTop w:val="48"/>
          <w:marBottom w:val="0"/>
          <w:divBdr>
            <w:top w:val="none" w:sz="0" w:space="0" w:color="auto"/>
            <w:left w:val="none" w:sz="0" w:space="0" w:color="auto"/>
            <w:bottom w:val="none" w:sz="0" w:space="0" w:color="auto"/>
            <w:right w:val="none" w:sz="0" w:space="0" w:color="auto"/>
          </w:divBdr>
        </w:div>
        <w:div w:id="896017699">
          <w:marLeft w:val="1800"/>
          <w:marRight w:val="0"/>
          <w:marTop w:val="48"/>
          <w:marBottom w:val="0"/>
          <w:divBdr>
            <w:top w:val="none" w:sz="0" w:space="0" w:color="auto"/>
            <w:left w:val="none" w:sz="0" w:space="0" w:color="auto"/>
            <w:bottom w:val="none" w:sz="0" w:space="0" w:color="auto"/>
            <w:right w:val="none" w:sz="0" w:space="0" w:color="auto"/>
          </w:divBdr>
        </w:div>
        <w:div w:id="214245032">
          <w:marLeft w:val="2520"/>
          <w:marRight w:val="0"/>
          <w:marTop w:val="48"/>
          <w:marBottom w:val="0"/>
          <w:divBdr>
            <w:top w:val="none" w:sz="0" w:space="0" w:color="auto"/>
            <w:left w:val="none" w:sz="0" w:space="0" w:color="auto"/>
            <w:bottom w:val="none" w:sz="0" w:space="0" w:color="auto"/>
            <w:right w:val="none" w:sz="0" w:space="0" w:color="auto"/>
          </w:divBdr>
        </w:div>
        <w:div w:id="2008361185">
          <w:marLeft w:val="1166"/>
          <w:marRight w:val="0"/>
          <w:marTop w:val="62"/>
          <w:marBottom w:val="0"/>
          <w:divBdr>
            <w:top w:val="none" w:sz="0" w:space="0" w:color="auto"/>
            <w:left w:val="none" w:sz="0" w:space="0" w:color="auto"/>
            <w:bottom w:val="none" w:sz="0" w:space="0" w:color="auto"/>
            <w:right w:val="none" w:sz="0" w:space="0" w:color="auto"/>
          </w:divBdr>
        </w:div>
        <w:div w:id="659771580">
          <w:marLeft w:val="1800"/>
          <w:marRight w:val="0"/>
          <w:marTop w:val="48"/>
          <w:marBottom w:val="0"/>
          <w:divBdr>
            <w:top w:val="none" w:sz="0" w:space="0" w:color="auto"/>
            <w:left w:val="none" w:sz="0" w:space="0" w:color="auto"/>
            <w:bottom w:val="none" w:sz="0" w:space="0" w:color="auto"/>
            <w:right w:val="none" w:sz="0" w:space="0" w:color="auto"/>
          </w:divBdr>
        </w:div>
        <w:div w:id="2043171304">
          <w:marLeft w:val="2520"/>
          <w:marRight w:val="0"/>
          <w:marTop w:val="48"/>
          <w:marBottom w:val="0"/>
          <w:divBdr>
            <w:top w:val="none" w:sz="0" w:space="0" w:color="auto"/>
            <w:left w:val="none" w:sz="0" w:space="0" w:color="auto"/>
            <w:bottom w:val="none" w:sz="0" w:space="0" w:color="auto"/>
            <w:right w:val="none" w:sz="0" w:space="0" w:color="auto"/>
          </w:divBdr>
        </w:div>
        <w:div w:id="383527377">
          <w:marLeft w:val="1800"/>
          <w:marRight w:val="0"/>
          <w:marTop w:val="48"/>
          <w:marBottom w:val="0"/>
          <w:divBdr>
            <w:top w:val="none" w:sz="0" w:space="0" w:color="auto"/>
            <w:left w:val="none" w:sz="0" w:space="0" w:color="auto"/>
            <w:bottom w:val="none" w:sz="0" w:space="0" w:color="auto"/>
            <w:right w:val="none" w:sz="0" w:space="0" w:color="auto"/>
          </w:divBdr>
        </w:div>
        <w:div w:id="1988895155">
          <w:marLeft w:val="2520"/>
          <w:marRight w:val="0"/>
          <w:marTop w:val="48"/>
          <w:marBottom w:val="0"/>
          <w:divBdr>
            <w:top w:val="none" w:sz="0" w:space="0" w:color="auto"/>
            <w:left w:val="none" w:sz="0" w:space="0" w:color="auto"/>
            <w:bottom w:val="none" w:sz="0" w:space="0" w:color="auto"/>
            <w:right w:val="none" w:sz="0" w:space="0" w:color="auto"/>
          </w:divBdr>
        </w:div>
        <w:div w:id="480344284">
          <w:marLeft w:val="1166"/>
          <w:marRight w:val="0"/>
          <w:marTop w:val="62"/>
          <w:marBottom w:val="0"/>
          <w:divBdr>
            <w:top w:val="none" w:sz="0" w:space="0" w:color="auto"/>
            <w:left w:val="none" w:sz="0" w:space="0" w:color="auto"/>
            <w:bottom w:val="none" w:sz="0" w:space="0" w:color="auto"/>
            <w:right w:val="none" w:sz="0" w:space="0" w:color="auto"/>
          </w:divBdr>
        </w:div>
        <w:div w:id="652609216">
          <w:marLeft w:val="1800"/>
          <w:marRight w:val="0"/>
          <w:marTop w:val="48"/>
          <w:marBottom w:val="0"/>
          <w:divBdr>
            <w:top w:val="none" w:sz="0" w:space="0" w:color="auto"/>
            <w:left w:val="none" w:sz="0" w:space="0" w:color="auto"/>
            <w:bottom w:val="none" w:sz="0" w:space="0" w:color="auto"/>
            <w:right w:val="none" w:sz="0" w:space="0" w:color="auto"/>
          </w:divBdr>
        </w:div>
        <w:div w:id="217935396">
          <w:marLeft w:val="2520"/>
          <w:marRight w:val="0"/>
          <w:marTop w:val="48"/>
          <w:marBottom w:val="0"/>
          <w:divBdr>
            <w:top w:val="none" w:sz="0" w:space="0" w:color="auto"/>
            <w:left w:val="none" w:sz="0" w:space="0" w:color="auto"/>
            <w:bottom w:val="none" w:sz="0" w:space="0" w:color="auto"/>
            <w:right w:val="none" w:sz="0" w:space="0" w:color="auto"/>
          </w:divBdr>
        </w:div>
        <w:div w:id="887911588">
          <w:marLeft w:val="1800"/>
          <w:marRight w:val="0"/>
          <w:marTop w:val="48"/>
          <w:marBottom w:val="0"/>
          <w:divBdr>
            <w:top w:val="none" w:sz="0" w:space="0" w:color="auto"/>
            <w:left w:val="none" w:sz="0" w:space="0" w:color="auto"/>
            <w:bottom w:val="none" w:sz="0" w:space="0" w:color="auto"/>
            <w:right w:val="none" w:sz="0" w:space="0" w:color="auto"/>
          </w:divBdr>
        </w:div>
        <w:div w:id="2075738482">
          <w:marLeft w:val="2520"/>
          <w:marRight w:val="0"/>
          <w:marTop w:val="48"/>
          <w:marBottom w:val="0"/>
          <w:divBdr>
            <w:top w:val="none" w:sz="0" w:space="0" w:color="auto"/>
            <w:left w:val="none" w:sz="0" w:space="0" w:color="auto"/>
            <w:bottom w:val="none" w:sz="0" w:space="0" w:color="auto"/>
            <w:right w:val="none" w:sz="0" w:space="0" w:color="auto"/>
          </w:divBdr>
        </w:div>
        <w:div w:id="1767074773">
          <w:marLeft w:val="1166"/>
          <w:marRight w:val="0"/>
          <w:marTop w:val="62"/>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0786647">
      <w:bodyDiv w:val="1"/>
      <w:marLeft w:val="0"/>
      <w:marRight w:val="0"/>
      <w:marTop w:val="0"/>
      <w:marBottom w:val="0"/>
      <w:divBdr>
        <w:top w:val="none" w:sz="0" w:space="0" w:color="auto"/>
        <w:left w:val="none" w:sz="0" w:space="0" w:color="auto"/>
        <w:bottom w:val="none" w:sz="0" w:space="0" w:color="auto"/>
        <w:right w:val="none" w:sz="0" w:space="0" w:color="auto"/>
      </w:divBdr>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 w:id="2122724515">
      <w:bodyDiv w:val="1"/>
      <w:marLeft w:val="0"/>
      <w:marRight w:val="0"/>
      <w:marTop w:val="0"/>
      <w:marBottom w:val="0"/>
      <w:divBdr>
        <w:top w:val="none" w:sz="0" w:space="0" w:color="auto"/>
        <w:left w:val="none" w:sz="0" w:space="0" w:color="auto"/>
        <w:bottom w:val="none" w:sz="0" w:space="0" w:color="auto"/>
        <w:right w:val="none" w:sz="0" w:space="0" w:color="auto"/>
      </w:divBdr>
      <w:divsChild>
        <w:div w:id="258949318">
          <w:marLeft w:val="547"/>
          <w:marRight w:val="0"/>
          <w:marTop w:val="96"/>
          <w:marBottom w:val="0"/>
          <w:divBdr>
            <w:top w:val="none" w:sz="0" w:space="0" w:color="auto"/>
            <w:left w:val="none" w:sz="0" w:space="0" w:color="auto"/>
            <w:bottom w:val="none" w:sz="0" w:space="0" w:color="auto"/>
            <w:right w:val="none" w:sz="0" w:space="0" w:color="auto"/>
          </w:divBdr>
        </w:div>
      </w:divsChild>
    </w:div>
    <w:div w:id="213255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5AIRPNAIUNRU-1328258698-4450</_dlc_DocId>
    <_dlc_DocIdUrl xmlns="71c5aaf6-e6ce-465b-b873-5148d2a4c105">
      <Url>https://nokia.sharepoint.com/sites/c5g/5gradio/_layouts/15/DocIdRedir.aspx?ID=5AIRPNAIUNRU-1328258698-4450</Url>
      <Description>5AIRPNAIUNRU-1328258698-4450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B1DB4-D9E9-4F7F-BD6C-04C59FD165F8}">
  <ds:schemaRefs>
    <ds:schemaRef ds:uri="http://schemas.openxmlformats.org/officeDocument/2006/bibliography"/>
  </ds:schemaRefs>
</ds:datastoreItem>
</file>

<file path=customXml/itemProps2.xml><?xml version="1.0" encoding="utf-8"?>
<ds:datastoreItem xmlns:ds="http://schemas.openxmlformats.org/officeDocument/2006/customXml" ds:itemID="{5B099A2D-AD0E-4599-ABE2-587EDA1A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CEFE5-86FA-4115-A84F-BCEA20B62B66}">
  <ds:schemaRefs>
    <ds:schemaRef ds:uri="Microsoft.SharePoint.Taxonomy.ContentTypeSync"/>
  </ds:schemaRefs>
</ds:datastoreItem>
</file>

<file path=customXml/itemProps4.xml><?xml version="1.0" encoding="utf-8"?>
<ds:datastoreItem xmlns:ds="http://schemas.openxmlformats.org/officeDocument/2006/customXml" ds:itemID="{B8CEEC5A-0D4B-42DA-A34B-841CFB95A6C0}">
  <ds:schemaRefs>
    <ds:schemaRef ds:uri="http://schemas.microsoft.com/sharepoint/events"/>
  </ds:schemaRefs>
</ds:datastoreItem>
</file>

<file path=customXml/itemProps5.xml><?xml version="1.0" encoding="utf-8"?>
<ds:datastoreItem xmlns:ds="http://schemas.openxmlformats.org/officeDocument/2006/customXml" ds:itemID="{E80EF11A-C340-4DE3-B81B-CCD44D4943E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D9BCC54-81A8-44FE-B167-19C7A94703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6</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On PRS-RSTD measurement period definition</vt:lpstr>
    </vt:vector>
  </TitlesOfParts>
  <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PRS-RSTD measurement period definition</dc:title>
  <dc:subject/>
  <dc:creator>Nokia</dc:creator>
  <cp:keywords/>
  <dc:description/>
  <cp:lastModifiedBy>Yoon, Daejung (Nokia - FR/Paris-Saclay)</cp:lastModifiedBy>
  <cp:revision>109</cp:revision>
  <dcterms:created xsi:type="dcterms:W3CDTF">2021-03-22T07:31:00Z</dcterms:created>
  <dcterms:modified xsi:type="dcterms:W3CDTF">2021-05-11T15:31:00Z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c3fd6d79-7b4a-4c11-b844-b11f06a6558f</vt:lpwstr>
  </property>
</Properties>
</file>